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13DC" w14:textId="77777777" w:rsidR="00EB5040" w:rsidRPr="00CE043A" w:rsidRDefault="00EB5040" w:rsidP="00CE043A">
      <w:pPr>
        <w:spacing w:after="0" w:line="240" w:lineRule="auto"/>
        <w:rPr>
          <w:rFonts w:ascii="Arial" w:hAnsi="Arial" w:cs="Arial"/>
          <w:sz w:val="20"/>
          <w:szCs w:val="20"/>
        </w:rPr>
      </w:pPr>
    </w:p>
    <w:p w14:paraId="1B28A2E2" w14:textId="22A66802" w:rsidR="00EB5040" w:rsidRPr="002C2803" w:rsidRDefault="00EB5040" w:rsidP="00CE043A">
      <w:pPr>
        <w:spacing w:after="0" w:line="240" w:lineRule="auto"/>
        <w:rPr>
          <w:rFonts w:ascii="Arial" w:hAnsi="Arial" w:cs="Arial"/>
          <w:sz w:val="24"/>
          <w:szCs w:val="24"/>
        </w:rPr>
      </w:pPr>
      <w:r w:rsidRPr="002C2803">
        <w:rPr>
          <w:rFonts w:ascii="Arial" w:hAnsi="Arial" w:cs="Arial"/>
          <w:sz w:val="24"/>
          <w:szCs w:val="24"/>
        </w:rPr>
        <w:t xml:space="preserve">Bogotá D.C., </w:t>
      </w:r>
      <w:r w:rsidR="00DB4978" w:rsidRPr="002C2803">
        <w:rPr>
          <w:rFonts w:ascii="Arial" w:hAnsi="Arial" w:cs="Arial"/>
          <w:sz w:val="24"/>
          <w:szCs w:val="24"/>
        </w:rPr>
        <w:t>2</w:t>
      </w:r>
      <w:r w:rsidR="007D6C9E" w:rsidRPr="002C2803">
        <w:rPr>
          <w:rFonts w:ascii="Arial" w:hAnsi="Arial" w:cs="Arial"/>
          <w:sz w:val="24"/>
          <w:szCs w:val="24"/>
        </w:rPr>
        <w:t xml:space="preserve">8 </w:t>
      </w:r>
      <w:r w:rsidR="00344C32" w:rsidRPr="002C2803">
        <w:rPr>
          <w:rFonts w:ascii="Arial" w:hAnsi="Arial" w:cs="Arial"/>
          <w:sz w:val="24"/>
          <w:szCs w:val="24"/>
        </w:rPr>
        <w:t>de</w:t>
      </w:r>
      <w:r w:rsidR="002C1EBB" w:rsidRPr="002C2803">
        <w:rPr>
          <w:rFonts w:ascii="Arial" w:hAnsi="Arial" w:cs="Arial"/>
          <w:sz w:val="24"/>
          <w:szCs w:val="24"/>
        </w:rPr>
        <w:t xml:space="preserve"> </w:t>
      </w:r>
      <w:r w:rsidR="004B3EFA" w:rsidRPr="002C2803">
        <w:rPr>
          <w:rFonts w:ascii="Arial" w:hAnsi="Arial" w:cs="Arial"/>
          <w:sz w:val="24"/>
          <w:szCs w:val="24"/>
        </w:rPr>
        <w:t xml:space="preserve">mayo </w:t>
      </w:r>
      <w:r w:rsidR="002C1EBB" w:rsidRPr="002C2803">
        <w:rPr>
          <w:rFonts w:ascii="Arial" w:hAnsi="Arial" w:cs="Arial"/>
          <w:sz w:val="24"/>
          <w:szCs w:val="24"/>
        </w:rPr>
        <w:t>de 2019</w:t>
      </w:r>
      <w:r w:rsidR="0040195D" w:rsidRPr="002C2803">
        <w:rPr>
          <w:rFonts w:ascii="Arial" w:hAnsi="Arial" w:cs="Arial"/>
          <w:sz w:val="24"/>
          <w:szCs w:val="24"/>
        </w:rPr>
        <w:t>.</w:t>
      </w:r>
      <w:r w:rsidR="00344C32" w:rsidRPr="002C2803">
        <w:rPr>
          <w:rFonts w:ascii="Arial" w:hAnsi="Arial" w:cs="Arial"/>
          <w:sz w:val="24"/>
          <w:szCs w:val="24"/>
        </w:rPr>
        <w:t xml:space="preserve"> </w:t>
      </w:r>
    </w:p>
    <w:p w14:paraId="00FD8847" w14:textId="77777777" w:rsidR="00B75441" w:rsidRPr="002C2803" w:rsidRDefault="00B75441" w:rsidP="00CE043A">
      <w:pPr>
        <w:spacing w:after="0" w:line="240" w:lineRule="auto"/>
        <w:rPr>
          <w:rFonts w:ascii="Arial" w:hAnsi="Arial" w:cs="Arial"/>
          <w:sz w:val="24"/>
          <w:szCs w:val="24"/>
        </w:rPr>
      </w:pPr>
    </w:p>
    <w:p w14:paraId="1961CCE9" w14:textId="77777777" w:rsidR="00EB5040" w:rsidRPr="002C2803" w:rsidRDefault="00EB5040" w:rsidP="00CE043A">
      <w:pPr>
        <w:spacing w:after="0" w:line="240" w:lineRule="auto"/>
        <w:rPr>
          <w:rFonts w:ascii="Arial" w:hAnsi="Arial" w:cs="Arial"/>
          <w:sz w:val="24"/>
          <w:szCs w:val="24"/>
        </w:rPr>
      </w:pPr>
      <w:r w:rsidRPr="002C2803">
        <w:rPr>
          <w:rFonts w:ascii="Arial" w:hAnsi="Arial" w:cs="Arial"/>
          <w:sz w:val="24"/>
          <w:szCs w:val="24"/>
        </w:rPr>
        <w:t xml:space="preserve">Doctor </w:t>
      </w:r>
    </w:p>
    <w:p w14:paraId="624FFBF9" w14:textId="457E4837" w:rsidR="00DB4978" w:rsidRPr="002C2803" w:rsidRDefault="002C1EBB" w:rsidP="00CE043A">
      <w:pPr>
        <w:spacing w:after="0" w:line="240" w:lineRule="auto"/>
        <w:rPr>
          <w:rFonts w:ascii="Arial" w:hAnsi="Arial" w:cs="Arial"/>
          <w:b/>
          <w:sz w:val="24"/>
          <w:szCs w:val="24"/>
        </w:rPr>
      </w:pPr>
      <w:r w:rsidRPr="002C2803">
        <w:rPr>
          <w:rFonts w:ascii="Arial" w:hAnsi="Arial" w:cs="Arial"/>
          <w:b/>
          <w:sz w:val="24"/>
          <w:szCs w:val="24"/>
        </w:rPr>
        <w:t>GABRIEL SANTOS GARCÍA</w:t>
      </w:r>
    </w:p>
    <w:p w14:paraId="70FDE743" w14:textId="77777777" w:rsidR="0040195D" w:rsidRPr="002C2803" w:rsidRDefault="00EB5040" w:rsidP="00CE043A">
      <w:pPr>
        <w:spacing w:after="0" w:line="240" w:lineRule="auto"/>
        <w:rPr>
          <w:rFonts w:ascii="Arial" w:hAnsi="Arial" w:cs="Arial"/>
          <w:sz w:val="24"/>
          <w:szCs w:val="24"/>
        </w:rPr>
      </w:pPr>
      <w:r w:rsidRPr="002C2803">
        <w:rPr>
          <w:rFonts w:ascii="Arial" w:hAnsi="Arial" w:cs="Arial"/>
          <w:sz w:val="24"/>
          <w:szCs w:val="24"/>
        </w:rPr>
        <w:t>Presidente</w:t>
      </w:r>
      <w:r w:rsidR="00B75441" w:rsidRPr="002C2803">
        <w:rPr>
          <w:rFonts w:ascii="Arial" w:hAnsi="Arial" w:cs="Arial"/>
          <w:sz w:val="24"/>
          <w:szCs w:val="24"/>
        </w:rPr>
        <w:t xml:space="preserve"> </w:t>
      </w:r>
    </w:p>
    <w:p w14:paraId="7617CBAF" w14:textId="68049776" w:rsidR="00DB4978" w:rsidRPr="002C2803" w:rsidRDefault="0040195D" w:rsidP="00CE043A">
      <w:pPr>
        <w:spacing w:after="0" w:line="240" w:lineRule="auto"/>
        <w:rPr>
          <w:rFonts w:ascii="Arial" w:hAnsi="Arial" w:cs="Arial"/>
          <w:b/>
          <w:sz w:val="24"/>
          <w:szCs w:val="24"/>
        </w:rPr>
      </w:pPr>
      <w:r w:rsidRPr="002C2803">
        <w:rPr>
          <w:rFonts w:ascii="Arial" w:hAnsi="Arial" w:cs="Arial"/>
          <w:b/>
          <w:sz w:val="24"/>
          <w:szCs w:val="24"/>
        </w:rPr>
        <w:t>COMISIÓN PRIMERA CONSTITUCIONAL PERMANENTE</w:t>
      </w:r>
    </w:p>
    <w:p w14:paraId="0967FC4D" w14:textId="7DD85841" w:rsidR="00DB4978" w:rsidRPr="002C2803" w:rsidRDefault="00B75441" w:rsidP="00CE043A">
      <w:pPr>
        <w:spacing w:after="0" w:line="240" w:lineRule="auto"/>
        <w:rPr>
          <w:rFonts w:ascii="Arial" w:hAnsi="Arial" w:cs="Arial"/>
          <w:sz w:val="24"/>
          <w:szCs w:val="24"/>
        </w:rPr>
      </w:pPr>
      <w:r w:rsidRPr="002C2803">
        <w:rPr>
          <w:rFonts w:ascii="Arial" w:hAnsi="Arial" w:cs="Arial"/>
          <w:sz w:val="24"/>
          <w:szCs w:val="24"/>
        </w:rPr>
        <w:t>Cámara de Representantes</w:t>
      </w:r>
    </w:p>
    <w:p w14:paraId="05C94458" w14:textId="4AD511A4" w:rsidR="00B75441" w:rsidRPr="002C2803" w:rsidRDefault="00EB5040" w:rsidP="00CE043A">
      <w:pPr>
        <w:spacing w:after="0" w:line="240" w:lineRule="auto"/>
        <w:rPr>
          <w:rFonts w:ascii="Arial" w:hAnsi="Arial" w:cs="Arial"/>
          <w:sz w:val="24"/>
          <w:szCs w:val="24"/>
        </w:rPr>
      </w:pPr>
      <w:r w:rsidRPr="002C2803">
        <w:rPr>
          <w:rFonts w:ascii="Arial" w:hAnsi="Arial" w:cs="Arial"/>
          <w:sz w:val="24"/>
          <w:szCs w:val="24"/>
        </w:rPr>
        <w:t>C</w:t>
      </w:r>
      <w:r w:rsidR="0040195D" w:rsidRPr="002C2803">
        <w:rPr>
          <w:rFonts w:ascii="Arial" w:hAnsi="Arial" w:cs="Arial"/>
          <w:sz w:val="24"/>
          <w:szCs w:val="24"/>
        </w:rPr>
        <w:t>iudad</w:t>
      </w:r>
    </w:p>
    <w:p w14:paraId="00637AEC" w14:textId="036F55BA" w:rsidR="004A1D8A" w:rsidRPr="002C2803" w:rsidRDefault="004A1D8A" w:rsidP="00CE043A">
      <w:pPr>
        <w:spacing w:after="0" w:line="240" w:lineRule="auto"/>
        <w:rPr>
          <w:rFonts w:ascii="Arial" w:hAnsi="Arial" w:cs="Arial"/>
          <w:sz w:val="24"/>
          <w:szCs w:val="24"/>
        </w:rPr>
      </w:pPr>
    </w:p>
    <w:p w14:paraId="2A861DC0" w14:textId="33564196" w:rsidR="00DB4978" w:rsidRPr="002C2803" w:rsidRDefault="00B75441" w:rsidP="00DB4978">
      <w:pPr>
        <w:spacing w:after="0" w:line="240" w:lineRule="auto"/>
        <w:jc w:val="both"/>
        <w:rPr>
          <w:rFonts w:ascii="Arial" w:hAnsi="Arial" w:cs="Arial"/>
          <w:sz w:val="24"/>
          <w:szCs w:val="24"/>
        </w:rPr>
      </w:pPr>
      <w:r w:rsidRPr="002C2803">
        <w:rPr>
          <w:rFonts w:ascii="Arial" w:hAnsi="Arial" w:cs="Arial"/>
          <w:b/>
          <w:sz w:val="24"/>
          <w:szCs w:val="24"/>
        </w:rPr>
        <w:t xml:space="preserve">Asunto: </w:t>
      </w:r>
      <w:r w:rsidRPr="002C2803">
        <w:rPr>
          <w:rFonts w:ascii="Arial" w:hAnsi="Arial" w:cs="Arial"/>
          <w:sz w:val="24"/>
          <w:szCs w:val="24"/>
        </w:rPr>
        <w:t xml:space="preserve">Radicación de </w:t>
      </w:r>
      <w:r w:rsidR="00795F56" w:rsidRPr="002C2803">
        <w:rPr>
          <w:rFonts w:ascii="Arial" w:hAnsi="Arial" w:cs="Arial"/>
          <w:sz w:val="24"/>
          <w:szCs w:val="24"/>
        </w:rPr>
        <w:t xml:space="preserve">informe de ponencia </w:t>
      </w:r>
      <w:r w:rsidR="00B5771B" w:rsidRPr="002C2803">
        <w:rPr>
          <w:rFonts w:ascii="Arial" w:hAnsi="Arial" w:cs="Arial"/>
          <w:sz w:val="24"/>
          <w:szCs w:val="24"/>
        </w:rPr>
        <w:t xml:space="preserve">para </w:t>
      </w:r>
      <w:r w:rsidR="004B3EFA" w:rsidRPr="002C2803">
        <w:rPr>
          <w:rFonts w:ascii="Arial" w:hAnsi="Arial" w:cs="Arial"/>
          <w:sz w:val="24"/>
          <w:szCs w:val="24"/>
        </w:rPr>
        <w:t xml:space="preserve">segundo </w:t>
      </w:r>
      <w:r w:rsidR="00DB4978" w:rsidRPr="002C2803">
        <w:rPr>
          <w:rFonts w:ascii="Arial" w:hAnsi="Arial" w:cs="Arial"/>
          <w:sz w:val="24"/>
          <w:szCs w:val="24"/>
        </w:rPr>
        <w:t>debate al proyecto de ley número 154 de 2018 Cámara</w:t>
      </w:r>
      <w:r w:rsidR="005C7A10" w:rsidRPr="002C2803">
        <w:rPr>
          <w:rFonts w:ascii="Arial" w:hAnsi="Arial" w:cs="Arial"/>
          <w:sz w:val="24"/>
          <w:szCs w:val="24"/>
        </w:rPr>
        <w:t xml:space="preserve"> </w:t>
      </w:r>
      <w:r w:rsidR="00DB4978" w:rsidRPr="002C2803">
        <w:rPr>
          <w:rFonts w:ascii="Arial" w:hAnsi="Arial" w:cs="Arial"/>
          <w:sz w:val="24"/>
          <w:szCs w:val="24"/>
        </w:rPr>
        <w:t>acumulado con el proyecto de l</w:t>
      </w:r>
      <w:r w:rsidR="005C7A10" w:rsidRPr="002C2803">
        <w:rPr>
          <w:rFonts w:ascii="Arial" w:hAnsi="Arial" w:cs="Arial"/>
          <w:sz w:val="24"/>
          <w:szCs w:val="24"/>
        </w:rPr>
        <w:t>ey número 207 de 2018 Cámara, “Por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p>
    <w:p w14:paraId="287A8D36" w14:textId="3E14441F" w:rsidR="00B75441" w:rsidRPr="002C2803" w:rsidRDefault="00CC3A57" w:rsidP="00CE043A">
      <w:pPr>
        <w:pStyle w:val="Sinespaciado"/>
        <w:jc w:val="right"/>
        <w:rPr>
          <w:rFonts w:ascii="Arial" w:hAnsi="Arial" w:cs="Arial"/>
          <w:b/>
          <w:sz w:val="24"/>
          <w:szCs w:val="24"/>
        </w:rPr>
      </w:pPr>
      <w:r w:rsidRPr="002C2803">
        <w:rPr>
          <w:rFonts w:ascii="Arial" w:hAnsi="Arial" w:cs="Arial"/>
          <w:b/>
          <w:sz w:val="24"/>
          <w:szCs w:val="24"/>
        </w:rPr>
        <w:t>.</w:t>
      </w:r>
      <w:r w:rsidR="00B75441" w:rsidRPr="002C2803">
        <w:rPr>
          <w:rFonts w:ascii="Arial" w:hAnsi="Arial" w:cs="Arial"/>
          <w:b/>
          <w:sz w:val="24"/>
          <w:szCs w:val="24"/>
        </w:rPr>
        <w:t xml:space="preserve"> </w:t>
      </w:r>
    </w:p>
    <w:p w14:paraId="2975770A" w14:textId="603A0417" w:rsidR="008A0333" w:rsidRPr="002C2803" w:rsidRDefault="00795F56" w:rsidP="00CE043A">
      <w:pPr>
        <w:pStyle w:val="Sinespaciado"/>
        <w:jc w:val="both"/>
        <w:rPr>
          <w:rFonts w:ascii="Arial" w:hAnsi="Arial" w:cs="Arial"/>
          <w:sz w:val="24"/>
          <w:szCs w:val="24"/>
        </w:rPr>
      </w:pPr>
      <w:r w:rsidRPr="002C2803">
        <w:rPr>
          <w:rFonts w:ascii="Arial" w:hAnsi="Arial" w:cs="Arial"/>
          <w:sz w:val="24"/>
          <w:szCs w:val="24"/>
        </w:rPr>
        <w:t>A</w:t>
      </w:r>
      <w:r w:rsidR="008A0333" w:rsidRPr="002C2803">
        <w:rPr>
          <w:rFonts w:ascii="Arial" w:hAnsi="Arial" w:cs="Arial"/>
          <w:sz w:val="24"/>
          <w:szCs w:val="24"/>
        </w:rPr>
        <w:t xml:space="preserve">preciado </w:t>
      </w:r>
      <w:r w:rsidR="0040195D" w:rsidRPr="002C2803">
        <w:rPr>
          <w:rFonts w:ascii="Arial" w:hAnsi="Arial" w:cs="Arial"/>
          <w:sz w:val="24"/>
          <w:szCs w:val="24"/>
        </w:rPr>
        <w:t>p</w:t>
      </w:r>
      <w:r w:rsidR="008A0333" w:rsidRPr="002C2803">
        <w:rPr>
          <w:rFonts w:ascii="Arial" w:hAnsi="Arial" w:cs="Arial"/>
          <w:sz w:val="24"/>
          <w:szCs w:val="24"/>
        </w:rPr>
        <w:t>residente</w:t>
      </w:r>
      <w:r w:rsidRPr="002C2803">
        <w:rPr>
          <w:rFonts w:ascii="Arial" w:hAnsi="Arial" w:cs="Arial"/>
          <w:sz w:val="24"/>
          <w:szCs w:val="24"/>
        </w:rPr>
        <w:t>.</w:t>
      </w:r>
    </w:p>
    <w:p w14:paraId="1A647335" w14:textId="77777777" w:rsidR="008A0333" w:rsidRPr="002C2803" w:rsidRDefault="008A0333" w:rsidP="00CE043A">
      <w:pPr>
        <w:pStyle w:val="Sinespaciado"/>
        <w:jc w:val="both"/>
        <w:rPr>
          <w:rFonts w:ascii="Arial" w:hAnsi="Arial" w:cs="Arial"/>
          <w:sz w:val="24"/>
          <w:szCs w:val="24"/>
        </w:rPr>
      </w:pPr>
    </w:p>
    <w:p w14:paraId="1AA4710D" w14:textId="45BA24E6" w:rsidR="000E75A4" w:rsidRPr="002C2803" w:rsidRDefault="00A71CD9" w:rsidP="00CE043A">
      <w:pPr>
        <w:pStyle w:val="Sinespaciado"/>
        <w:jc w:val="both"/>
        <w:rPr>
          <w:rFonts w:ascii="Arial" w:hAnsi="Arial" w:cs="Arial"/>
          <w:sz w:val="24"/>
          <w:szCs w:val="24"/>
        </w:rPr>
      </w:pPr>
      <w:r w:rsidRPr="002C2803">
        <w:rPr>
          <w:rFonts w:ascii="Arial" w:hAnsi="Arial" w:cs="Arial"/>
          <w:sz w:val="24"/>
          <w:szCs w:val="24"/>
        </w:rPr>
        <w:t>Co</w:t>
      </w:r>
      <w:r w:rsidR="0040195D" w:rsidRPr="002C2803">
        <w:rPr>
          <w:rFonts w:ascii="Arial" w:hAnsi="Arial" w:cs="Arial"/>
          <w:sz w:val="24"/>
          <w:szCs w:val="24"/>
        </w:rPr>
        <w:t>medida</w:t>
      </w:r>
      <w:r w:rsidRPr="002C2803">
        <w:rPr>
          <w:rFonts w:ascii="Arial" w:hAnsi="Arial" w:cs="Arial"/>
          <w:sz w:val="24"/>
          <w:szCs w:val="24"/>
        </w:rPr>
        <w:t>mente</w:t>
      </w:r>
      <w:r w:rsidR="00B5771B" w:rsidRPr="002C2803">
        <w:rPr>
          <w:rFonts w:ascii="Arial" w:hAnsi="Arial" w:cs="Arial"/>
          <w:sz w:val="24"/>
          <w:szCs w:val="24"/>
        </w:rPr>
        <w:t xml:space="preserve"> rendimos el informe de</w:t>
      </w:r>
      <w:r w:rsidRPr="002C2803">
        <w:rPr>
          <w:rFonts w:ascii="Arial" w:hAnsi="Arial" w:cs="Arial"/>
          <w:sz w:val="24"/>
          <w:szCs w:val="24"/>
        </w:rPr>
        <w:t xml:space="preserve"> ponencia </w:t>
      </w:r>
      <w:r w:rsidR="00B5771B" w:rsidRPr="002C2803">
        <w:rPr>
          <w:rFonts w:ascii="Arial" w:hAnsi="Arial" w:cs="Arial"/>
          <w:sz w:val="24"/>
          <w:szCs w:val="24"/>
        </w:rPr>
        <w:t>de</w:t>
      </w:r>
      <w:r w:rsidR="00CC3A57" w:rsidRPr="002C2803">
        <w:rPr>
          <w:rFonts w:ascii="Arial" w:hAnsi="Arial" w:cs="Arial"/>
          <w:sz w:val="24"/>
          <w:szCs w:val="24"/>
        </w:rPr>
        <w:t xml:space="preserve"> los</w:t>
      </w:r>
      <w:r w:rsidR="00B5771B" w:rsidRPr="002C2803">
        <w:rPr>
          <w:rFonts w:ascii="Arial" w:hAnsi="Arial" w:cs="Arial"/>
          <w:sz w:val="24"/>
          <w:szCs w:val="24"/>
        </w:rPr>
        <w:t xml:space="preserve"> proyecto</w:t>
      </w:r>
      <w:r w:rsidR="00CC3A57" w:rsidRPr="002C2803">
        <w:rPr>
          <w:rFonts w:ascii="Arial" w:hAnsi="Arial" w:cs="Arial"/>
          <w:sz w:val="24"/>
          <w:szCs w:val="24"/>
        </w:rPr>
        <w:t>s</w:t>
      </w:r>
      <w:r w:rsidR="00DB4978" w:rsidRPr="002C2803">
        <w:rPr>
          <w:rFonts w:ascii="Arial" w:hAnsi="Arial" w:cs="Arial"/>
          <w:sz w:val="24"/>
          <w:szCs w:val="24"/>
        </w:rPr>
        <w:t xml:space="preserve"> de ley 154</w:t>
      </w:r>
      <w:r w:rsidR="0040195D" w:rsidRPr="002C2803">
        <w:rPr>
          <w:rFonts w:ascii="Arial" w:hAnsi="Arial" w:cs="Arial"/>
          <w:sz w:val="24"/>
          <w:szCs w:val="24"/>
        </w:rPr>
        <w:t>/</w:t>
      </w:r>
      <w:r w:rsidR="00DB4978" w:rsidRPr="002C2803">
        <w:rPr>
          <w:rFonts w:ascii="Arial" w:hAnsi="Arial" w:cs="Arial"/>
          <w:sz w:val="24"/>
          <w:szCs w:val="24"/>
        </w:rPr>
        <w:t>2018</w:t>
      </w:r>
      <w:r w:rsidR="00B5771B" w:rsidRPr="002C2803">
        <w:rPr>
          <w:rFonts w:ascii="Arial" w:hAnsi="Arial" w:cs="Arial"/>
          <w:sz w:val="24"/>
          <w:szCs w:val="24"/>
        </w:rPr>
        <w:t xml:space="preserve"> Cámara</w:t>
      </w:r>
      <w:r w:rsidR="00DB4978" w:rsidRPr="002C2803">
        <w:rPr>
          <w:rFonts w:ascii="Arial" w:hAnsi="Arial" w:cs="Arial"/>
          <w:sz w:val="24"/>
          <w:szCs w:val="24"/>
        </w:rPr>
        <w:t xml:space="preserve"> acumulado con proyecto de ley 207</w:t>
      </w:r>
      <w:r w:rsidR="0040195D" w:rsidRPr="002C2803">
        <w:rPr>
          <w:rFonts w:ascii="Arial" w:hAnsi="Arial" w:cs="Arial"/>
          <w:sz w:val="24"/>
          <w:szCs w:val="24"/>
        </w:rPr>
        <w:t>/</w:t>
      </w:r>
      <w:r w:rsidR="00DB4978" w:rsidRPr="002C2803">
        <w:rPr>
          <w:rFonts w:ascii="Arial" w:hAnsi="Arial" w:cs="Arial"/>
          <w:sz w:val="24"/>
          <w:szCs w:val="24"/>
        </w:rPr>
        <w:t>2018</w:t>
      </w:r>
      <w:r w:rsidR="0040195D" w:rsidRPr="002C2803">
        <w:rPr>
          <w:rFonts w:ascii="Arial" w:hAnsi="Arial" w:cs="Arial"/>
          <w:sz w:val="24"/>
          <w:szCs w:val="24"/>
        </w:rPr>
        <w:t xml:space="preserve"> Cámara,</w:t>
      </w:r>
      <w:r w:rsidR="00B5771B" w:rsidRPr="002C2803">
        <w:rPr>
          <w:rFonts w:ascii="Arial" w:hAnsi="Arial" w:cs="Arial"/>
          <w:sz w:val="24"/>
          <w:szCs w:val="24"/>
        </w:rPr>
        <w:t xml:space="preserve"> a</w:t>
      </w:r>
      <w:r w:rsidR="00CC3A57" w:rsidRPr="002C2803">
        <w:rPr>
          <w:rFonts w:ascii="Arial" w:hAnsi="Arial" w:cs="Arial"/>
          <w:sz w:val="24"/>
          <w:szCs w:val="24"/>
        </w:rPr>
        <w:t xml:space="preserve"> los</w:t>
      </w:r>
      <w:r w:rsidR="00B5771B" w:rsidRPr="002C2803">
        <w:rPr>
          <w:rFonts w:ascii="Arial" w:hAnsi="Arial" w:cs="Arial"/>
          <w:sz w:val="24"/>
          <w:szCs w:val="24"/>
        </w:rPr>
        <w:t xml:space="preserve"> que fuimos designados ponentes</w:t>
      </w:r>
      <w:r w:rsidR="0040195D" w:rsidRPr="002C2803">
        <w:rPr>
          <w:rFonts w:ascii="Arial" w:hAnsi="Arial" w:cs="Arial"/>
          <w:sz w:val="24"/>
          <w:szCs w:val="24"/>
        </w:rPr>
        <w:t>,</w:t>
      </w:r>
      <w:r w:rsidR="00B5771B" w:rsidRPr="002C2803">
        <w:rPr>
          <w:rFonts w:ascii="Arial" w:hAnsi="Arial" w:cs="Arial"/>
          <w:sz w:val="24"/>
          <w:szCs w:val="24"/>
        </w:rPr>
        <w:t xml:space="preserve"> los abajo firmantes</w:t>
      </w:r>
      <w:r w:rsidR="0040195D" w:rsidRPr="002C2803">
        <w:rPr>
          <w:rFonts w:ascii="Arial" w:hAnsi="Arial" w:cs="Arial"/>
          <w:sz w:val="24"/>
          <w:szCs w:val="24"/>
        </w:rPr>
        <w:t>,</w:t>
      </w:r>
      <w:r w:rsidRPr="002C2803">
        <w:rPr>
          <w:rFonts w:ascii="Arial" w:hAnsi="Arial" w:cs="Arial"/>
          <w:sz w:val="24"/>
          <w:szCs w:val="24"/>
        </w:rPr>
        <w:t xml:space="preserve"> </w:t>
      </w:r>
      <w:r w:rsidR="00B5771B" w:rsidRPr="002C2803">
        <w:rPr>
          <w:rFonts w:ascii="Arial" w:hAnsi="Arial" w:cs="Arial"/>
          <w:sz w:val="24"/>
          <w:szCs w:val="24"/>
        </w:rPr>
        <w:t xml:space="preserve">por la </w:t>
      </w:r>
      <w:r w:rsidR="0040195D" w:rsidRPr="002C2803">
        <w:rPr>
          <w:rFonts w:ascii="Arial" w:hAnsi="Arial" w:cs="Arial"/>
          <w:sz w:val="24"/>
          <w:szCs w:val="24"/>
        </w:rPr>
        <w:t>M</w:t>
      </w:r>
      <w:r w:rsidR="00B5771B" w:rsidRPr="002C2803">
        <w:rPr>
          <w:rFonts w:ascii="Arial" w:hAnsi="Arial" w:cs="Arial"/>
          <w:sz w:val="24"/>
          <w:szCs w:val="24"/>
        </w:rPr>
        <w:t xml:space="preserve">esa </w:t>
      </w:r>
      <w:r w:rsidR="0040195D" w:rsidRPr="002C2803">
        <w:rPr>
          <w:rFonts w:ascii="Arial" w:hAnsi="Arial" w:cs="Arial"/>
          <w:sz w:val="24"/>
          <w:szCs w:val="24"/>
        </w:rPr>
        <w:t>D</w:t>
      </w:r>
      <w:r w:rsidR="00B5771B" w:rsidRPr="002C2803">
        <w:rPr>
          <w:rFonts w:ascii="Arial" w:hAnsi="Arial" w:cs="Arial"/>
          <w:sz w:val="24"/>
          <w:szCs w:val="24"/>
        </w:rPr>
        <w:t>irectiva</w:t>
      </w:r>
      <w:r w:rsidR="004B3EFA" w:rsidRPr="002C2803">
        <w:rPr>
          <w:rFonts w:ascii="Arial" w:hAnsi="Arial" w:cs="Arial"/>
          <w:sz w:val="24"/>
          <w:szCs w:val="24"/>
        </w:rPr>
        <w:t xml:space="preserve"> </w:t>
      </w:r>
      <w:r w:rsidR="0040195D" w:rsidRPr="002C2803">
        <w:rPr>
          <w:rFonts w:ascii="Arial" w:hAnsi="Arial" w:cs="Arial"/>
          <w:sz w:val="24"/>
          <w:szCs w:val="24"/>
        </w:rPr>
        <w:t xml:space="preserve">de la Comisión Primera Constitucional de la Cámara de Representantes </w:t>
      </w:r>
      <w:r w:rsidR="004B3EFA" w:rsidRPr="002C2803">
        <w:rPr>
          <w:rFonts w:ascii="Arial" w:hAnsi="Arial" w:cs="Arial"/>
          <w:sz w:val="24"/>
          <w:szCs w:val="24"/>
        </w:rPr>
        <w:t>para que siga su tránsito</w:t>
      </w:r>
      <w:r w:rsidR="0040195D" w:rsidRPr="002C2803">
        <w:rPr>
          <w:rFonts w:ascii="Arial" w:hAnsi="Arial" w:cs="Arial"/>
          <w:sz w:val="24"/>
          <w:szCs w:val="24"/>
        </w:rPr>
        <w:t xml:space="preserve"> legislativo</w:t>
      </w:r>
      <w:r w:rsidR="004B3EFA" w:rsidRPr="002C2803">
        <w:rPr>
          <w:rFonts w:ascii="Arial" w:hAnsi="Arial" w:cs="Arial"/>
          <w:sz w:val="24"/>
          <w:szCs w:val="24"/>
        </w:rPr>
        <w:t xml:space="preserve"> en el Congreso de la República</w:t>
      </w:r>
      <w:r w:rsidR="00B5771B" w:rsidRPr="002C2803">
        <w:rPr>
          <w:rFonts w:ascii="Arial" w:hAnsi="Arial" w:cs="Arial"/>
          <w:sz w:val="24"/>
          <w:szCs w:val="24"/>
        </w:rPr>
        <w:t xml:space="preserve">. </w:t>
      </w:r>
    </w:p>
    <w:p w14:paraId="3191CD6D" w14:textId="77777777" w:rsidR="000E75A4" w:rsidRPr="002C2803" w:rsidRDefault="000E75A4" w:rsidP="00CE043A">
      <w:pPr>
        <w:pStyle w:val="Sinespaciado"/>
        <w:jc w:val="both"/>
        <w:rPr>
          <w:rFonts w:ascii="Arial" w:hAnsi="Arial" w:cs="Arial"/>
          <w:color w:val="000000" w:themeColor="text1"/>
          <w:sz w:val="24"/>
          <w:szCs w:val="24"/>
        </w:rPr>
      </w:pPr>
    </w:p>
    <w:p w14:paraId="41828FEF" w14:textId="151F1BB5" w:rsidR="000E75A4" w:rsidRPr="002C2803" w:rsidRDefault="000E75A4" w:rsidP="00CE043A">
      <w:pPr>
        <w:pStyle w:val="Sinespaciado"/>
        <w:jc w:val="both"/>
        <w:rPr>
          <w:rFonts w:ascii="Arial" w:hAnsi="Arial" w:cs="Arial"/>
          <w:sz w:val="24"/>
          <w:szCs w:val="24"/>
        </w:rPr>
      </w:pPr>
      <w:r w:rsidRPr="002C2803">
        <w:rPr>
          <w:rFonts w:ascii="Arial" w:hAnsi="Arial" w:cs="Arial"/>
          <w:color w:val="000000" w:themeColor="text1"/>
          <w:sz w:val="24"/>
          <w:szCs w:val="24"/>
        </w:rPr>
        <w:t xml:space="preserve">Quedamos atentos, </w:t>
      </w:r>
    </w:p>
    <w:p w14:paraId="48D8ACA6" w14:textId="77777777" w:rsidR="00EB5040" w:rsidRPr="002C2803" w:rsidRDefault="00EB5040" w:rsidP="00CE043A">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E2A46" w:rsidRPr="002C2803" w14:paraId="30E74625" w14:textId="77777777" w:rsidTr="002A058D">
        <w:tc>
          <w:tcPr>
            <w:tcW w:w="2942" w:type="dxa"/>
          </w:tcPr>
          <w:p w14:paraId="5311F3DD" w14:textId="77777777" w:rsidR="00EE2A46" w:rsidRPr="002C2803" w:rsidRDefault="00EE2A46" w:rsidP="002A058D">
            <w:pPr>
              <w:rPr>
                <w:rFonts w:ascii="Arial" w:hAnsi="Arial" w:cs="Arial"/>
                <w:color w:val="000000" w:themeColor="text1"/>
                <w:sz w:val="24"/>
                <w:szCs w:val="24"/>
              </w:rPr>
            </w:pPr>
          </w:p>
          <w:p w14:paraId="72C54EEE" w14:textId="77777777" w:rsidR="00EE2A46" w:rsidRPr="002C2803" w:rsidRDefault="00EE2A46" w:rsidP="002A058D">
            <w:pPr>
              <w:rPr>
                <w:rFonts w:ascii="Arial" w:hAnsi="Arial" w:cs="Arial"/>
                <w:color w:val="000000" w:themeColor="text1"/>
                <w:sz w:val="24"/>
                <w:szCs w:val="24"/>
              </w:rPr>
            </w:pPr>
          </w:p>
          <w:p w14:paraId="16720503" w14:textId="77777777" w:rsidR="00EE2A46" w:rsidRPr="002C2803" w:rsidRDefault="00EE2A46" w:rsidP="002A058D">
            <w:pPr>
              <w:rPr>
                <w:rFonts w:ascii="Arial" w:hAnsi="Arial" w:cs="Arial"/>
                <w:color w:val="000000" w:themeColor="text1"/>
                <w:sz w:val="24"/>
                <w:szCs w:val="24"/>
              </w:rPr>
            </w:pPr>
          </w:p>
          <w:p w14:paraId="2F370401"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Julián Peinado Ramírez Coordinador Ponente</w:t>
            </w:r>
          </w:p>
        </w:tc>
        <w:tc>
          <w:tcPr>
            <w:tcW w:w="2943" w:type="dxa"/>
          </w:tcPr>
          <w:p w14:paraId="6CA171E1" w14:textId="77777777" w:rsidR="00EE2A46" w:rsidRPr="002C2803" w:rsidRDefault="00EE2A46" w:rsidP="002A058D">
            <w:pPr>
              <w:rPr>
                <w:rFonts w:ascii="Arial" w:hAnsi="Arial" w:cs="Arial"/>
                <w:color w:val="000000" w:themeColor="text1"/>
                <w:sz w:val="24"/>
                <w:szCs w:val="24"/>
              </w:rPr>
            </w:pPr>
          </w:p>
          <w:p w14:paraId="089AA493" w14:textId="77777777" w:rsidR="00EE2A46" w:rsidRPr="002C2803" w:rsidRDefault="00EE2A46" w:rsidP="002A058D">
            <w:pPr>
              <w:rPr>
                <w:rFonts w:ascii="Arial" w:hAnsi="Arial" w:cs="Arial"/>
                <w:color w:val="000000" w:themeColor="text1"/>
                <w:sz w:val="24"/>
                <w:szCs w:val="24"/>
              </w:rPr>
            </w:pPr>
          </w:p>
          <w:p w14:paraId="2FA85B2B" w14:textId="77777777" w:rsidR="00EE2A46" w:rsidRPr="002C2803" w:rsidRDefault="00EE2A46" w:rsidP="002A058D">
            <w:pPr>
              <w:rPr>
                <w:rFonts w:ascii="Arial" w:hAnsi="Arial" w:cs="Arial"/>
                <w:color w:val="000000" w:themeColor="text1"/>
                <w:sz w:val="24"/>
                <w:szCs w:val="24"/>
              </w:rPr>
            </w:pPr>
          </w:p>
          <w:p w14:paraId="68BE4A33"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 xml:space="preserve">Juanita María </w:t>
            </w:r>
            <w:proofErr w:type="spellStart"/>
            <w:r w:rsidRPr="002C2803">
              <w:rPr>
                <w:rFonts w:ascii="Arial" w:hAnsi="Arial" w:cs="Arial"/>
                <w:color w:val="000000" w:themeColor="text1"/>
                <w:sz w:val="24"/>
                <w:szCs w:val="24"/>
              </w:rPr>
              <w:t>Goebertus</w:t>
            </w:r>
            <w:proofErr w:type="spellEnd"/>
            <w:r w:rsidRPr="002C2803">
              <w:rPr>
                <w:rFonts w:ascii="Arial" w:hAnsi="Arial" w:cs="Arial"/>
                <w:color w:val="000000" w:themeColor="text1"/>
                <w:sz w:val="24"/>
                <w:szCs w:val="24"/>
              </w:rPr>
              <w:t xml:space="preserve"> Estrada </w:t>
            </w:r>
          </w:p>
          <w:p w14:paraId="67316E9A"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Coordinadora Ponente</w:t>
            </w:r>
          </w:p>
        </w:tc>
        <w:tc>
          <w:tcPr>
            <w:tcW w:w="2943" w:type="dxa"/>
          </w:tcPr>
          <w:p w14:paraId="6E6CEF3F" w14:textId="77777777" w:rsidR="00EE2A46" w:rsidRPr="002C2803" w:rsidRDefault="00EE2A46" w:rsidP="002A058D">
            <w:pPr>
              <w:rPr>
                <w:rFonts w:ascii="Arial" w:hAnsi="Arial" w:cs="Arial"/>
                <w:color w:val="000000" w:themeColor="text1"/>
                <w:sz w:val="24"/>
                <w:szCs w:val="24"/>
              </w:rPr>
            </w:pPr>
          </w:p>
          <w:p w14:paraId="642333E7" w14:textId="77777777" w:rsidR="00EE2A46" w:rsidRPr="002C2803" w:rsidRDefault="00EE2A46" w:rsidP="002A058D">
            <w:pPr>
              <w:rPr>
                <w:rFonts w:ascii="Arial" w:hAnsi="Arial" w:cs="Arial"/>
                <w:color w:val="000000" w:themeColor="text1"/>
                <w:sz w:val="24"/>
                <w:szCs w:val="24"/>
              </w:rPr>
            </w:pPr>
          </w:p>
          <w:p w14:paraId="358B140A" w14:textId="77777777" w:rsidR="00EE2A46" w:rsidRPr="002C2803" w:rsidRDefault="00EE2A46" w:rsidP="002A058D">
            <w:pPr>
              <w:rPr>
                <w:rFonts w:ascii="Arial" w:hAnsi="Arial" w:cs="Arial"/>
                <w:color w:val="000000" w:themeColor="text1"/>
                <w:sz w:val="24"/>
                <w:szCs w:val="24"/>
              </w:rPr>
            </w:pPr>
          </w:p>
          <w:p w14:paraId="338C856C"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 xml:space="preserve">Edward David Rodríguez </w:t>
            </w:r>
            <w:proofErr w:type="spellStart"/>
            <w:r w:rsidRPr="002C2803">
              <w:rPr>
                <w:rFonts w:ascii="Arial" w:hAnsi="Arial" w:cs="Arial"/>
                <w:color w:val="000000" w:themeColor="text1"/>
                <w:sz w:val="24"/>
                <w:szCs w:val="24"/>
              </w:rPr>
              <w:t>Rodríguez</w:t>
            </w:r>
            <w:proofErr w:type="spellEnd"/>
            <w:r w:rsidRPr="002C2803">
              <w:rPr>
                <w:rFonts w:ascii="Arial" w:hAnsi="Arial" w:cs="Arial"/>
                <w:color w:val="000000" w:themeColor="text1"/>
                <w:sz w:val="24"/>
                <w:szCs w:val="24"/>
              </w:rPr>
              <w:t xml:space="preserve"> </w:t>
            </w:r>
          </w:p>
        </w:tc>
      </w:tr>
      <w:tr w:rsidR="00EE2A46" w:rsidRPr="002C2803" w14:paraId="608BB386" w14:textId="77777777" w:rsidTr="002A058D">
        <w:tc>
          <w:tcPr>
            <w:tcW w:w="2942" w:type="dxa"/>
          </w:tcPr>
          <w:p w14:paraId="337ABEFA" w14:textId="77777777" w:rsidR="00EE2A46" w:rsidRPr="002C2803" w:rsidRDefault="00EE2A46" w:rsidP="002A058D">
            <w:pPr>
              <w:rPr>
                <w:rFonts w:ascii="Arial" w:hAnsi="Arial" w:cs="Arial"/>
                <w:color w:val="000000" w:themeColor="text1"/>
                <w:sz w:val="24"/>
                <w:szCs w:val="24"/>
              </w:rPr>
            </w:pPr>
          </w:p>
          <w:p w14:paraId="06FD45E1" w14:textId="77777777" w:rsidR="00EE2A46" w:rsidRPr="002C2803" w:rsidRDefault="00EE2A46" w:rsidP="002A058D">
            <w:pPr>
              <w:rPr>
                <w:rFonts w:ascii="Arial" w:hAnsi="Arial" w:cs="Arial"/>
                <w:color w:val="000000" w:themeColor="text1"/>
                <w:sz w:val="24"/>
                <w:szCs w:val="24"/>
              </w:rPr>
            </w:pPr>
          </w:p>
          <w:p w14:paraId="3D6E8009" w14:textId="77777777" w:rsidR="00EE2A46" w:rsidRPr="002C2803" w:rsidRDefault="00EE2A46" w:rsidP="002A058D">
            <w:pPr>
              <w:rPr>
                <w:rFonts w:ascii="Arial" w:hAnsi="Arial" w:cs="Arial"/>
                <w:color w:val="000000" w:themeColor="text1"/>
                <w:sz w:val="24"/>
                <w:szCs w:val="24"/>
              </w:rPr>
            </w:pPr>
          </w:p>
          <w:p w14:paraId="5332B50E"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José Daniel López Jiménez</w:t>
            </w:r>
          </w:p>
        </w:tc>
        <w:tc>
          <w:tcPr>
            <w:tcW w:w="2943" w:type="dxa"/>
          </w:tcPr>
          <w:p w14:paraId="5B58C77B" w14:textId="77777777" w:rsidR="00EE2A46" w:rsidRPr="002C2803" w:rsidRDefault="00EE2A46" w:rsidP="002A058D">
            <w:pPr>
              <w:rPr>
                <w:rFonts w:ascii="Arial" w:hAnsi="Arial" w:cs="Arial"/>
                <w:color w:val="000000" w:themeColor="text1"/>
                <w:sz w:val="24"/>
                <w:szCs w:val="24"/>
              </w:rPr>
            </w:pPr>
          </w:p>
          <w:p w14:paraId="77E99B03" w14:textId="77777777" w:rsidR="00EE2A46" w:rsidRPr="002C2803" w:rsidRDefault="00EE2A46" w:rsidP="002A058D">
            <w:pPr>
              <w:rPr>
                <w:rFonts w:ascii="Arial" w:hAnsi="Arial" w:cs="Arial"/>
                <w:color w:val="000000" w:themeColor="text1"/>
                <w:sz w:val="24"/>
                <w:szCs w:val="24"/>
              </w:rPr>
            </w:pPr>
          </w:p>
          <w:p w14:paraId="57ECC06B" w14:textId="77777777" w:rsidR="00EE2A46" w:rsidRPr="002C2803" w:rsidRDefault="00EE2A46" w:rsidP="002A058D">
            <w:pPr>
              <w:rPr>
                <w:rFonts w:ascii="Arial" w:hAnsi="Arial" w:cs="Arial"/>
                <w:color w:val="000000" w:themeColor="text1"/>
                <w:sz w:val="24"/>
                <w:szCs w:val="24"/>
              </w:rPr>
            </w:pPr>
          </w:p>
          <w:p w14:paraId="309EAC4D"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 xml:space="preserve">Juan Carlos </w:t>
            </w:r>
            <w:proofErr w:type="spellStart"/>
            <w:r w:rsidRPr="002C2803">
              <w:rPr>
                <w:rFonts w:ascii="Arial" w:hAnsi="Arial" w:cs="Arial"/>
                <w:color w:val="000000" w:themeColor="text1"/>
                <w:sz w:val="24"/>
                <w:szCs w:val="24"/>
              </w:rPr>
              <w:t>Wills</w:t>
            </w:r>
            <w:proofErr w:type="spellEnd"/>
            <w:r w:rsidRPr="002C2803">
              <w:rPr>
                <w:rFonts w:ascii="Arial" w:hAnsi="Arial" w:cs="Arial"/>
                <w:color w:val="000000" w:themeColor="text1"/>
                <w:sz w:val="24"/>
                <w:szCs w:val="24"/>
              </w:rPr>
              <w:t xml:space="preserve"> Ospina</w:t>
            </w:r>
          </w:p>
        </w:tc>
        <w:tc>
          <w:tcPr>
            <w:tcW w:w="2943" w:type="dxa"/>
          </w:tcPr>
          <w:p w14:paraId="5244E13C" w14:textId="77777777" w:rsidR="00EE2A46" w:rsidRPr="002C2803" w:rsidRDefault="00EE2A46" w:rsidP="002A058D">
            <w:pPr>
              <w:rPr>
                <w:rFonts w:ascii="Arial" w:hAnsi="Arial" w:cs="Arial"/>
                <w:color w:val="000000" w:themeColor="text1"/>
                <w:sz w:val="24"/>
                <w:szCs w:val="24"/>
              </w:rPr>
            </w:pPr>
          </w:p>
          <w:p w14:paraId="37819DC7" w14:textId="77777777" w:rsidR="00EE2A46" w:rsidRPr="002C2803" w:rsidRDefault="00EE2A46" w:rsidP="002A058D">
            <w:pPr>
              <w:rPr>
                <w:rFonts w:ascii="Arial" w:hAnsi="Arial" w:cs="Arial"/>
                <w:color w:val="000000" w:themeColor="text1"/>
                <w:sz w:val="24"/>
                <w:szCs w:val="24"/>
              </w:rPr>
            </w:pPr>
          </w:p>
          <w:p w14:paraId="028EB31D" w14:textId="77777777" w:rsidR="00EE2A46" w:rsidRPr="002C2803" w:rsidRDefault="00EE2A46" w:rsidP="002A058D">
            <w:pPr>
              <w:rPr>
                <w:rFonts w:ascii="Arial" w:hAnsi="Arial" w:cs="Arial"/>
                <w:color w:val="000000" w:themeColor="text1"/>
                <w:sz w:val="24"/>
                <w:szCs w:val="24"/>
              </w:rPr>
            </w:pPr>
          </w:p>
          <w:p w14:paraId="377A0E84"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Ángela María Robledo Gómez</w:t>
            </w:r>
          </w:p>
        </w:tc>
      </w:tr>
      <w:tr w:rsidR="00EE2A46" w:rsidRPr="002C2803" w14:paraId="73E7A7A1" w14:textId="77777777" w:rsidTr="002A058D">
        <w:tc>
          <w:tcPr>
            <w:tcW w:w="2942" w:type="dxa"/>
          </w:tcPr>
          <w:p w14:paraId="6A72F6CA" w14:textId="77777777" w:rsidR="00EE2A46" w:rsidRPr="002C2803" w:rsidRDefault="00EE2A46" w:rsidP="002A058D">
            <w:pPr>
              <w:rPr>
                <w:rFonts w:ascii="Arial" w:hAnsi="Arial" w:cs="Arial"/>
                <w:color w:val="000000" w:themeColor="text1"/>
                <w:sz w:val="24"/>
                <w:szCs w:val="24"/>
              </w:rPr>
            </w:pPr>
          </w:p>
          <w:p w14:paraId="57729ECA" w14:textId="77777777" w:rsidR="00EE2A46" w:rsidRPr="002C2803" w:rsidRDefault="00EE2A46" w:rsidP="002A058D">
            <w:pPr>
              <w:rPr>
                <w:rFonts w:ascii="Arial" w:hAnsi="Arial" w:cs="Arial"/>
                <w:color w:val="000000" w:themeColor="text1"/>
                <w:sz w:val="24"/>
                <w:szCs w:val="24"/>
              </w:rPr>
            </w:pPr>
          </w:p>
          <w:p w14:paraId="63428B70" w14:textId="77777777" w:rsidR="00EE2A46" w:rsidRPr="002C2803" w:rsidRDefault="00EE2A46" w:rsidP="002A058D">
            <w:pPr>
              <w:rPr>
                <w:rFonts w:ascii="Arial" w:hAnsi="Arial" w:cs="Arial"/>
                <w:color w:val="000000" w:themeColor="text1"/>
                <w:sz w:val="24"/>
                <w:szCs w:val="24"/>
              </w:rPr>
            </w:pPr>
            <w:r w:rsidRPr="002C2803">
              <w:rPr>
                <w:rFonts w:ascii="Arial" w:hAnsi="Arial" w:cs="Arial"/>
                <w:color w:val="000000" w:themeColor="text1"/>
                <w:sz w:val="24"/>
                <w:szCs w:val="24"/>
              </w:rPr>
              <w:t>Luis Alberto Albán Urbano</w:t>
            </w:r>
          </w:p>
        </w:tc>
        <w:tc>
          <w:tcPr>
            <w:tcW w:w="2943" w:type="dxa"/>
          </w:tcPr>
          <w:p w14:paraId="0AEC42A6" w14:textId="77777777" w:rsidR="00EE2A46" w:rsidRPr="002C2803" w:rsidRDefault="00EE2A46" w:rsidP="002A058D">
            <w:pPr>
              <w:rPr>
                <w:rFonts w:ascii="Arial" w:hAnsi="Arial" w:cs="Arial"/>
                <w:color w:val="000000" w:themeColor="text1"/>
                <w:sz w:val="24"/>
                <w:szCs w:val="24"/>
              </w:rPr>
            </w:pPr>
          </w:p>
          <w:p w14:paraId="24C5908E" w14:textId="77777777" w:rsidR="00EE2A46" w:rsidRPr="002C2803" w:rsidRDefault="00EE2A46" w:rsidP="002A058D">
            <w:pPr>
              <w:rPr>
                <w:rFonts w:ascii="Arial" w:hAnsi="Arial" w:cs="Arial"/>
                <w:color w:val="000000" w:themeColor="text1"/>
                <w:sz w:val="24"/>
                <w:szCs w:val="24"/>
              </w:rPr>
            </w:pPr>
          </w:p>
          <w:p w14:paraId="4A475E8B" w14:textId="77777777" w:rsidR="00EE2A46" w:rsidRPr="002C2803" w:rsidRDefault="00EE2A46" w:rsidP="002A058D">
            <w:pPr>
              <w:rPr>
                <w:rFonts w:ascii="Arial" w:hAnsi="Arial" w:cs="Arial"/>
                <w:color w:val="000000" w:themeColor="text1"/>
                <w:sz w:val="24"/>
                <w:szCs w:val="24"/>
              </w:rPr>
            </w:pPr>
          </w:p>
          <w:p w14:paraId="2F02D4DC" w14:textId="77777777" w:rsidR="00EE2A46" w:rsidRPr="002C2803" w:rsidRDefault="00EE2A46" w:rsidP="002A058D">
            <w:pPr>
              <w:rPr>
                <w:rFonts w:ascii="Arial" w:hAnsi="Arial" w:cs="Arial"/>
                <w:color w:val="000000" w:themeColor="text1"/>
                <w:sz w:val="24"/>
                <w:szCs w:val="24"/>
              </w:rPr>
            </w:pPr>
            <w:proofErr w:type="spellStart"/>
            <w:r w:rsidRPr="002C2803">
              <w:rPr>
                <w:rFonts w:ascii="Arial" w:hAnsi="Arial" w:cs="Arial"/>
                <w:color w:val="000000" w:themeColor="text1"/>
                <w:sz w:val="24"/>
                <w:szCs w:val="24"/>
              </w:rPr>
              <w:t>Elbert</w:t>
            </w:r>
            <w:proofErr w:type="spellEnd"/>
            <w:r w:rsidRPr="002C2803">
              <w:rPr>
                <w:rFonts w:ascii="Arial" w:hAnsi="Arial" w:cs="Arial"/>
                <w:color w:val="000000" w:themeColor="text1"/>
                <w:sz w:val="24"/>
                <w:szCs w:val="24"/>
              </w:rPr>
              <w:t xml:space="preserve"> Díaz Lozano</w:t>
            </w:r>
          </w:p>
        </w:tc>
        <w:tc>
          <w:tcPr>
            <w:tcW w:w="2943" w:type="dxa"/>
          </w:tcPr>
          <w:p w14:paraId="1AACD803" w14:textId="77777777" w:rsidR="00EE2A46" w:rsidRPr="002C2803" w:rsidRDefault="00EE2A46" w:rsidP="002A058D">
            <w:pPr>
              <w:rPr>
                <w:rFonts w:ascii="Arial" w:hAnsi="Arial" w:cs="Arial"/>
                <w:color w:val="000000" w:themeColor="text1"/>
                <w:sz w:val="24"/>
                <w:szCs w:val="24"/>
              </w:rPr>
            </w:pPr>
          </w:p>
        </w:tc>
      </w:tr>
    </w:tbl>
    <w:p w14:paraId="04F068D8" w14:textId="77777777" w:rsidR="0040195D" w:rsidRPr="002C2803" w:rsidRDefault="0040195D" w:rsidP="00DB4978">
      <w:pPr>
        <w:spacing w:after="0" w:line="240" w:lineRule="auto"/>
        <w:jc w:val="center"/>
        <w:rPr>
          <w:rFonts w:ascii="Arial" w:hAnsi="Arial" w:cs="Arial"/>
          <w:b/>
          <w:sz w:val="18"/>
          <w:szCs w:val="24"/>
        </w:rPr>
      </w:pPr>
    </w:p>
    <w:p w14:paraId="6B390532" w14:textId="1D75AB86" w:rsidR="00EB5040" w:rsidRPr="002C2803" w:rsidRDefault="00DB4978" w:rsidP="00DB4978">
      <w:pPr>
        <w:spacing w:after="0" w:line="240" w:lineRule="auto"/>
        <w:jc w:val="center"/>
        <w:rPr>
          <w:rFonts w:ascii="Arial" w:hAnsi="Arial" w:cs="Arial"/>
          <w:b/>
          <w:i/>
          <w:color w:val="000000" w:themeColor="text1"/>
          <w:sz w:val="18"/>
          <w:szCs w:val="24"/>
        </w:rPr>
      </w:pPr>
      <w:r w:rsidRPr="002C2803">
        <w:rPr>
          <w:rFonts w:ascii="Arial" w:hAnsi="Arial" w:cs="Arial"/>
          <w:b/>
          <w:sz w:val="18"/>
          <w:szCs w:val="24"/>
        </w:rPr>
        <w:t xml:space="preserve">INFORME DE PONENCIA PARA </w:t>
      </w:r>
      <w:r w:rsidR="004B3EFA" w:rsidRPr="002C2803">
        <w:rPr>
          <w:rFonts w:ascii="Arial" w:hAnsi="Arial" w:cs="Arial"/>
          <w:b/>
          <w:color w:val="000000" w:themeColor="text1"/>
          <w:sz w:val="18"/>
          <w:szCs w:val="24"/>
        </w:rPr>
        <w:t>SEGUNDO</w:t>
      </w:r>
      <w:r w:rsidRPr="002C2803">
        <w:rPr>
          <w:rFonts w:ascii="Arial" w:hAnsi="Arial" w:cs="Arial"/>
          <w:b/>
          <w:color w:val="000000" w:themeColor="text1"/>
          <w:sz w:val="18"/>
          <w:szCs w:val="24"/>
        </w:rPr>
        <w:t xml:space="preserve"> DEBATE AL PROYECTO DE LEY NÚMERO 154 DE 2018 CÁMARA</w:t>
      </w:r>
      <w:r w:rsidRPr="002C2803">
        <w:rPr>
          <w:rFonts w:ascii="Arial" w:hAnsi="Arial" w:cs="Arial"/>
          <w:b/>
          <w:i/>
          <w:color w:val="000000" w:themeColor="text1"/>
          <w:sz w:val="18"/>
          <w:szCs w:val="24"/>
        </w:rPr>
        <w:t xml:space="preserve"> </w:t>
      </w:r>
      <w:r w:rsidRPr="002C2803">
        <w:rPr>
          <w:rFonts w:ascii="Arial" w:hAnsi="Arial" w:cs="Arial"/>
          <w:b/>
          <w:color w:val="000000" w:themeColor="text1"/>
          <w:sz w:val="18"/>
          <w:szCs w:val="24"/>
        </w:rPr>
        <w:t xml:space="preserve">ACUMULADO CON EL PROYECTO DE </w:t>
      </w:r>
      <w:r w:rsidR="005C7A10" w:rsidRPr="002C2803">
        <w:rPr>
          <w:rFonts w:ascii="Arial" w:hAnsi="Arial" w:cs="Arial"/>
          <w:b/>
          <w:color w:val="000000" w:themeColor="text1"/>
          <w:sz w:val="18"/>
          <w:szCs w:val="24"/>
        </w:rPr>
        <w:t>LEY NÚMERO 207 DE 2018 CÁMARA, “POR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p>
    <w:p w14:paraId="6894D105" w14:textId="77777777" w:rsidR="00DB4978" w:rsidRPr="002C2803" w:rsidRDefault="00DB4978" w:rsidP="00DB4978">
      <w:pPr>
        <w:spacing w:after="0" w:line="240" w:lineRule="auto"/>
        <w:jc w:val="center"/>
        <w:rPr>
          <w:rFonts w:ascii="Arial" w:hAnsi="Arial" w:cs="Arial"/>
          <w:b/>
          <w:sz w:val="18"/>
          <w:szCs w:val="24"/>
        </w:rPr>
      </w:pPr>
    </w:p>
    <w:p w14:paraId="058947CD" w14:textId="77777777" w:rsidR="00EB5040" w:rsidRPr="002C2803" w:rsidRDefault="00EB5040" w:rsidP="00CE043A">
      <w:pPr>
        <w:pStyle w:val="Prrafodelista"/>
        <w:numPr>
          <w:ilvl w:val="0"/>
          <w:numId w:val="12"/>
        </w:numPr>
        <w:pBdr>
          <w:top w:val="nil"/>
          <w:left w:val="nil"/>
          <w:bottom w:val="nil"/>
          <w:right w:val="nil"/>
          <w:between w:val="nil"/>
        </w:pBdr>
        <w:spacing w:after="0" w:line="240" w:lineRule="auto"/>
        <w:jc w:val="both"/>
        <w:rPr>
          <w:rFonts w:ascii="Arial" w:hAnsi="Arial" w:cs="Arial"/>
          <w:b/>
        </w:rPr>
      </w:pPr>
      <w:r w:rsidRPr="002C2803">
        <w:rPr>
          <w:rFonts w:ascii="Arial" w:hAnsi="Arial" w:cs="Arial"/>
          <w:b/>
        </w:rPr>
        <w:t xml:space="preserve">ANTECEDENTES DEL PROYECTO </w:t>
      </w:r>
    </w:p>
    <w:p w14:paraId="7E944807" w14:textId="77777777" w:rsidR="00EB5040" w:rsidRPr="002C2803" w:rsidRDefault="00EB5040" w:rsidP="00CE043A">
      <w:pPr>
        <w:pBdr>
          <w:top w:val="nil"/>
          <w:left w:val="nil"/>
          <w:bottom w:val="nil"/>
          <w:right w:val="nil"/>
          <w:between w:val="nil"/>
        </w:pBdr>
        <w:spacing w:after="0" w:line="240" w:lineRule="auto"/>
        <w:ind w:left="360"/>
        <w:jc w:val="both"/>
        <w:rPr>
          <w:rFonts w:ascii="Arial" w:hAnsi="Arial" w:cs="Arial"/>
        </w:rPr>
      </w:pPr>
    </w:p>
    <w:p w14:paraId="199C3C77" w14:textId="46D3BC15" w:rsidR="000E75A4" w:rsidRPr="002C2803" w:rsidRDefault="00EB5040" w:rsidP="00CE043A">
      <w:pPr>
        <w:pBdr>
          <w:top w:val="nil"/>
          <w:left w:val="nil"/>
          <w:bottom w:val="nil"/>
          <w:right w:val="nil"/>
          <w:between w:val="nil"/>
        </w:pBdr>
        <w:spacing w:after="0" w:line="240" w:lineRule="auto"/>
        <w:jc w:val="both"/>
        <w:rPr>
          <w:rFonts w:ascii="Arial" w:hAnsi="Arial" w:cs="Arial"/>
        </w:rPr>
      </w:pPr>
      <w:r w:rsidRPr="002C2803">
        <w:rPr>
          <w:rFonts w:ascii="Arial" w:hAnsi="Arial" w:cs="Arial"/>
        </w:rPr>
        <w:t xml:space="preserve">La iniciativa </w:t>
      </w:r>
      <w:r w:rsidR="0040195D" w:rsidRPr="002C2803">
        <w:rPr>
          <w:rFonts w:ascii="Arial" w:hAnsi="Arial" w:cs="Arial"/>
        </w:rPr>
        <w:t xml:space="preserve">del proyecto de ley 154 </w:t>
      </w:r>
      <w:r w:rsidRPr="002C2803">
        <w:rPr>
          <w:rFonts w:ascii="Arial" w:hAnsi="Arial" w:cs="Arial"/>
        </w:rPr>
        <w:t xml:space="preserve">fue presentada ante la Secretaría General de la Cámara </w:t>
      </w:r>
      <w:r w:rsidR="008A0333" w:rsidRPr="002C2803">
        <w:rPr>
          <w:rFonts w:ascii="Arial" w:hAnsi="Arial" w:cs="Arial"/>
        </w:rPr>
        <w:t>de Representantes el 12 de septiembre de 2018 por</w:t>
      </w:r>
      <w:r w:rsidRPr="002C2803">
        <w:rPr>
          <w:rFonts w:ascii="Arial" w:hAnsi="Arial" w:cs="Arial"/>
        </w:rPr>
        <w:t xml:space="preserve"> la Representante a la Cámara Katherine </w:t>
      </w:r>
      <w:r w:rsidR="0038014D" w:rsidRPr="002C2803">
        <w:rPr>
          <w:rFonts w:ascii="Arial" w:hAnsi="Arial" w:cs="Arial"/>
        </w:rPr>
        <w:t>M</w:t>
      </w:r>
      <w:r w:rsidRPr="002C2803">
        <w:rPr>
          <w:rFonts w:ascii="Arial" w:hAnsi="Arial" w:cs="Arial"/>
        </w:rPr>
        <w:t>iranda Peña</w:t>
      </w:r>
      <w:r w:rsidR="008A0333" w:rsidRPr="002C2803">
        <w:rPr>
          <w:rFonts w:ascii="Arial" w:hAnsi="Arial" w:cs="Arial"/>
        </w:rPr>
        <w:t xml:space="preserve">. Se designaron como </w:t>
      </w:r>
      <w:r w:rsidR="00571809" w:rsidRPr="002C2803">
        <w:rPr>
          <w:rFonts w:ascii="Arial" w:hAnsi="Arial" w:cs="Arial"/>
        </w:rPr>
        <w:t xml:space="preserve">ponentes coordinadores: </w:t>
      </w:r>
      <w:r w:rsidR="000E75A4" w:rsidRPr="002C2803">
        <w:rPr>
          <w:rFonts w:ascii="Arial" w:hAnsi="Arial" w:cs="Arial"/>
        </w:rPr>
        <w:t xml:space="preserve">Juanita María </w:t>
      </w:r>
      <w:proofErr w:type="spellStart"/>
      <w:r w:rsidR="000E75A4" w:rsidRPr="002C2803">
        <w:rPr>
          <w:rFonts w:ascii="Arial" w:hAnsi="Arial" w:cs="Arial"/>
        </w:rPr>
        <w:t>Goebertus</w:t>
      </w:r>
      <w:proofErr w:type="spellEnd"/>
      <w:r w:rsidR="000E75A4" w:rsidRPr="002C2803">
        <w:rPr>
          <w:rFonts w:ascii="Arial" w:hAnsi="Arial" w:cs="Arial"/>
        </w:rPr>
        <w:t xml:space="preserve"> Estrada, John Jairo Hoyos García,</w:t>
      </w:r>
      <w:r w:rsidR="00881491" w:rsidRPr="002C2803">
        <w:rPr>
          <w:rFonts w:ascii="Arial" w:hAnsi="Arial" w:cs="Arial"/>
        </w:rPr>
        <w:t xml:space="preserve"> Julián Peinado Ramírez, José Daniel López Jiménez, Juan Carlos </w:t>
      </w:r>
      <w:proofErr w:type="spellStart"/>
      <w:r w:rsidR="00881491" w:rsidRPr="002C2803">
        <w:rPr>
          <w:rFonts w:ascii="Arial" w:hAnsi="Arial" w:cs="Arial"/>
        </w:rPr>
        <w:t>Wills</w:t>
      </w:r>
      <w:proofErr w:type="spellEnd"/>
      <w:r w:rsidR="00881491" w:rsidRPr="002C2803">
        <w:rPr>
          <w:rFonts w:ascii="Arial" w:hAnsi="Arial" w:cs="Arial"/>
        </w:rPr>
        <w:t xml:space="preserve"> Ospina, Edward David Rodríguez </w:t>
      </w:r>
      <w:proofErr w:type="spellStart"/>
      <w:r w:rsidR="00881491" w:rsidRPr="002C2803">
        <w:rPr>
          <w:rFonts w:ascii="Arial" w:hAnsi="Arial" w:cs="Arial"/>
        </w:rPr>
        <w:t>Rodríguez</w:t>
      </w:r>
      <w:proofErr w:type="spellEnd"/>
      <w:r w:rsidR="00881491" w:rsidRPr="002C2803">
        <w:rPr>
          <w:rFonts w:ascii="Arial" w:hAnsi="Arial" w:cs="Arial"/>
        </w:rPr>
        <w:t>, Ángela María Robledo Gómez, Luis Alberto Albán Urbano</w:t>
      </w:r>
      <w:r w:rsidR="0040195D" w:rsidRPr="002C2803">
        <w:rPr>
          <w:rFonts w:ascii="Arial" w:hAnsi="Arial" w:cs="Arial"/>
        </w:rPr>
        <w:t xml:space="preserve">, a su vez, </w:t>
      </w:r>
      <w:r w:rsidR="0038014D" w:rsidRPr="002C2803">
        <w:rPr>
          <w:rFonts w:ascii="Arial" w:hAnsi="Arial" w:cs="Arial"/>
        </w:rPr>
        <w:t>el proyecto 207 de 2018 fue presentando el 17 de octubre de 2018 por la repr</w:t>
      </w:r>
      <w:r w:rsidR="00DB4978" w:rsidRPr="002C2803">
        <w:rPr>
          <w:rFonts w:ascii="Arial" w:hAnsi="Arial" w:cs="Arial"/>
        </w:rPr>
        <w:t>esentante Norma Hurtado Sánchez</w:t>
      </w:r>
      <w:r w:rsidR="00881491" w:rsidRPr="002C2803">
        <w:rPr>
          <w:rFonts w:ascii="Arial" w:hAnsi="Arial" w:cs="Arial"/>
        </w:rPr>
        <w:t>.</w:t>
      </w:r>
    </w:p>
    <w:p w14:paraId="43E34AB8" w14:textId="01B64D90" w:rsidR="002B0113" w:rsidRPr="002C2803" w:rsidRDefault="002B0113" w:rsidP="00CE043A">
      <w:pPr>
        <w:pBdr>
          <w:top w:val="nil"/>
          <w:left w:val="nil"/>
          <w:bottom w:val="nil"/>
          <w:right w:val="nil"/>
          <w:between w:val="nil"/>
        </w:pBdr>
        <w:spacing w:after="0" w:line="240" w:lineRule="auto"/>
        <w:jc w:val="both"/>
        <w:rPr>
          <w:rFonts w:ascii="Arial" w:hAnsi="Arial" w:cs="Arial"/>
        </w:rPr>
      </w:pPr>
    </w:p>
    <w:p w14:paraId="49CA4330" w14:textId="4C61FA78" w:rsidR="002B0113" w:rsidRPr="002C2803" w:rsidRDefault="002B0113" w:rsidP="00CE043A">
      <w:pPr>
        <w:pBdr>
          <w:top w:val="nil"/>
          <w:left w:val="nil"/>
          <w:bottom w:val="nil"/>
          <w:right w:val="nil"/>
          <w:between w:val="nil"/>
        </w:pBdr>
        <w:spacing w:after="0" w:line="240" w:lineRule="auto"/>
        <w:jc w:val="both"/>
        <w:rPr>
          <w:rFonts w:ascii="Arial" w:hAnsi="Arial" w:cs="Arial"/>
        </w:rPr>
      </w:pPr>
      <w:r w:rsidRPr="002C2803">
        <w:rPr>
          <w:rFonts w:ascii="Arial" w:hAnsi="Arial" w:cs="Arial"/>
        </w:rPr>
        <w:t xml:space="preserve">El 22 de mayo del 2019 se realizó el debate en la Comisión Primera Constitucional Permanente y fue aprobado el día señalado, la presente ponencia recoge los cambios propuestos por los ponentes. </w:t>
      </w:r>
    </w:p>
    <w:p w14:paraId="19C867E4" w14:textId="77777777" w:rsidR="000E75A4" w:rsidRPr="002C2803" w:rsidRDefault="000E75A4" w:rsidP="00CE043A">
      <w:pPr>
        <w:pBdr>
          <w:top w:val="nil"/>
          <w:left w:val="nil"/>
          <w:bottom w:val="nil"/>
          <w:right w:val="nil"/>
          <w:between w:val="nil"/>
        </w:pBdr>
        <w:spacing w:after="0" w:line="240" w:lineRule="auto"/>
        <w:jc w:val="both"/>
        <w:rPr>
          <w:rFonts w:ascii="Arial" w:hAnsi="Arial" w:cs="Arial"/>
        </w:rPr>
      </w:pPr>
    </w:p>
    <w:p w14:paraId="38465452" w14:textId="77777777" w:rsidR="008A0333" w:rsidRPr="002C2803" w:rsidRDefault="00EB5040" w:rsidP="00CE043A">
      <w:pPr>
        <w:pStyle w:val="Prrafodelista"/>
        <w:numPr>
          <w:ilvl w:val="0"/>
          <w:numId w:val="12"/>
        </w:numPr>
        <w:pBdr>
          <w:top w:val="nil"/>
          <w:left w:val="nil"/>
          <w:bottom w:val="nil"/>
          <w:right w:val="nil"/>
          <w:between w:val="nil"/>
        </w:pBdr>
        <w:spacing w:after="0" w:line="240" w:lineRule="auto"/>
        <w:jc w:val="both"/>
        <w:rPr>
          <w:rFonts w:ascii="Arial" w:hAnsi="Arial" w:cs="Arial"/>
          <w:b/>
        </w:rPr>
      </w:pPr>
      <w:r w:rsidRPr="002C2803">
        <w:rPr>
          <w:rFonts w:ascii="Arial" w:hAnsi="Arial" w:cs="Arial"/>
          <w:b/>
        </w:rPr>
        <w:t>OBJETO</w:t>
      </w:r>
    </w:p>
    <w:p w14:paraId="7D1D93FE" w14:textId="77777777" w:rsidR="00EB5040" w:rsidRPr="002C2803" w:rsidRDefault="00EB5040" w:rsidP="00CE043A">
      <w:pPr>
        <w:pBdr>
          <w:top w:val="nil"/>
          <w:left w:val="nil"/>
          <w:bottom w:val="nil"/>
          <w:right w:val="nil"/>
          <w:between w:val="nil"/>
        </w:pBdr>
        <w:spacing w:after="0" w:line="240" w:lineRule="auto"/>
        <w:jc w:val="both"/>
        <w:rPr>
          <w:rFonts w:ascii="Arial" w:hAnsi="Arial" w:cs="Arial"/>
          <w:b/>
        </w:rPr>
      </w:pPr>
      <w:r w:rsidRPr="002C2803">
        <w:rPr>
          <w:rFonts w:ascii="Arial" w:hAnsi="Arial" w:cs="Arial"/>
          <w:b/>
        </w:rPr>
        <w:t xml:space="preserve"> </w:t>
      </w:r>
    </w:p>
    <w:p w14:paraId="72C37F0A" w14:textId="77777777" w:rsidR="00EB5040" w:rsidRPr="002C2803" w:rsidRDefault="008A0333" w:rsidP="00CE043A">
      <w:pPr>
        <w:pBdr>
          <w:top w:val="nil"/>
          <w:left w:val="nil"/>
          <w:bottom w:val="nil"/>
          <w:right w:val="nil"/>
          <w:between w:val="nil"/>
        </w:pBdr>
        <w:spacing w:after="0" w:line="240" w:lineRule="auto"/>
        <w:jc w:val="both"/>
        <w:rPr>
          <w:rFonts w:ascii="Arial" w:hAnsi="Arial" w:cs="Arial"/>
          <w:color w:val="000000" w:themeColor="text1"/>
        </w:rPr>
      </w:pPr>
      <w:r w:rsidRPr="002C2803">
        <w:rPr>
          <w:rFonts w:ascii="Arial" w:hAnsi="Arial" w:cs="Arial"/>
          <w:color w:val="000000" w:themeColor="text1"/>
        </w:rPr>
        <w:t xml:space="preserve">El presente proyecto de ley tiene </w:t>
      </w:r>
      <w:r w:rsidR="00B5771B" w:rsidRPr="002C2803">
        <w:rPr>
          <w:rFonts w:ascii="Arial" w:hAnsi="Arial" w:cs="Arial"/>
          <w:color w:val="000000" w:themeColor="text1"/>
        </w:rPr>
        <w:t>por objetivo garantizar</w:t>
      </w:r>
      <w:r w:rsidR="00EB5040" w:rsidRPr="002C2803">
        <w:rPr>
          <w:rFonts w:ascii="Arial" w:hAnsi="Arial" w:cs="Arial"/>
          <w:color w:val="000000" w:themeColor="text1"/>
        </w:rPr>
        <w:t xml:space="preserve"> los derechos fundamentales a la vida, la integridad física, la salud y la recreación de todos los habitantes mediante la </w:t>
      </w:r>
      <w:r w:rsidR="0038014D" w:rsidRPr="002C2803">
        <w:rPr>
          <w:rFonts w:ascii="Arial" w:hAnsi="Arial" w:cs="Arial"/>
          <w:color w:val="000000" w:themeColor="text1"/>
        </w:rPr>
        <w:t>regulación</w:t>
      </w:r>
      <w:r w:rsidRPr="002C2803">
        <w:rPr>
          <w:rFonts w:ascii="Arial" w:hAnsi="Arial" w:cs="Arial"/>
          <w:color w:val="000000" w:themeColor="text1"/>
        </w:rPr>
        <w:t xml:space="preserve"> del</w:t>
      </w:r>
      <w:r w:rsidR="00EB5040" w:rsidRPr="002C2803">
        <w:rPr>
          <w:rFonts w:ascii="Arial" w:hAnsi="Arial" w:cs="Arial"/>
          <w:color w:val="000000" w:themeColor="text1"/>
        </w:rPr>
        <w:t xml:space="preserve"> uso, la fabricación, la manipulación, el transporte, el almacenamiento, la comercialización, la compra, la venta y el expendio de pólvora y productos pirotéc</w:t>
      </w:r>
      <w:r w:rsidR="005E36F4" w:rsidRPr="002C2803">
        <w:rPr>
          <w:rFonts w:ascii="Arial" w:hAnsi="Arial" w:cs="Arial"/>
          <w:color w:val="000000" w:themeColor="text1"/>
        </w:rPr>
        <w:t>nicos en el territorio nacional</w:t>
      </w:r>
      <w:r w:rsidR="00EB5040" w:rsidRPr="002C2803">
        <w:rPr>
          <w:rFonts w:ascii="Arial" w:eastAsia="Arial" w:hAnsi="Arial" w:cs="Arial"/>
          <w:color w:val="0D0D0D" w:themeColor="text1" w:themeTint="F2"/>
        </w:rPr>
        <w:t>.</w:t>
      </w:r>
      <w:r w:rsidR="00EB5040" w:rsidRPr="002C2803">
        <w:rPr>
          <w:rFonts w:ascii="Arial" w:hAnsi="Arial" w:cs="Arial"/>
          <w:color w:val="000000" w:themeColor="text1"/>
        </w:rPr>
        <w:t xml:space="preserve">  </w:t>
      </w:r>
      <w:r w:rsidRPr="002C2803">
        <w:rPr>
          <w:rFonts w:ascii="Arial" w:hAnsi="Arial" w:cs="Arial"/>
          <w:color w:val="000000" w:themeColor="text1"/>
        </w:rPr>
        <w:t>Sumado a esto, resulta vital en</w:t>
      </w:r>
      <w:r w:rsidR="00EB5040" w:rsidRPr="002C2803">
        <w:rPr>
          <w:rFonts w:ascii="Arial" w:hAnsi="Arial" w:cs="Arial"/>
          <w:color w:val="000000" w:themeColor="text1"/>
        </w:rPr>
        <w:t xml:space="preserve"> el marco del proyecto generar soluciones salud pública e inclusión social para las personas que sufrieron quemaduras por pólvora y productos pirotécnicos. </w:t>
      </w:r>
    </w:p>
    <w:p w14:paraId="50EDA7EE" w14:textId="77777777" w:rsidR="00EB5040" w:rsidRPr="002C2803" w:rsidRDefault="00EB5040" w:rsidP="00CE043A">
      <w:pPr>
        <w:pStyle w:val="Prrafodelista"/>
        <w:spacing w:after="0" w:line="240" w:lineRule="auto"/>
        <w:ind w:left="1080"/>
        <w:jc w:val="both"/>
        <w:rPr>
          <w:rFonts w:ascii="Arial" w:hAnsi="Arial" w:cs="Arial"/>
          <w:color w:val="000000" w:themeColor="text1"/>
        </w:rPr>
      </w:pPr>
    </w:p>
    <w:p w14:paraId="485034B2" w14:textId="77D88BC6" w:rsidR="00EB5040" w:rsidRPr="002C2803" w:rsidRDefault="00EB5040" w:rsidP="00CE043A">
      <w:pPr>
        <w:spacing w:after="0" w:line="240" w:lineRule="auto"/>
        <w:jc w:val="both"/>
        <w:rPr>
          <w:rFonts w:ascii="Arial" w:hAnsi="Arial" w:cs="Arial"/>
          <w:color w:val="000000" w:themeColor="text1"/>
        </w:rPr>
      </w:pPr>
      <w:r w:rsidRPr="002C2803">
        <w:rPr>
          <w:rFonts w:ascii="Arial" w:hAnsi="Arial" w:cs="Arial"/>
          <w:color w:val="000000" w:themeColor="text1"/>
        </w:rPr>
        <w:t>La pólvora es un detonante en muchos aspectos, no solo por los daños físicos que genera, como las quemaduras de 1°, 2° y 3° grado sino</w:t>
      </w:r>
      <w:r w:rsidR="007D4E35" w:rsidRPr="002C2803">
        <w:rPr>
          <w:rFonts w:ascii="Arial" w:hAnsi="Arial" w:cs="Arial"/>
          <w:color w:val="000000" w:themeColor="text1"/>
        </w:rPr>
        <w:t>,</w:t>
      </w:r>
      <w:r w:rsidRPr="002C2803">
        <w:rPr>
          <w:rFonts w:ascii="Arial" w:hAnsi="Arial" w:cs="Arial"/>
          <w:color w:val="000000" w:themeColor="text1"/>
        </w:rPr>
        <w:t xml:space="preserve"> también</w:t>
      </w:r>
      <w:r w:rsidR="007D4E35" w:rsidRPr="002C2803">
        <w:rPr>
          <w:rFonts w:ascii="Arial" w:hAnsi="Arial" w:cs="Arial"/>
          <w:color w:val="000000" w:themeColor="text1"/>
        </w:rPr>
        <w:t>,</w:t>
      </w:r>
      <w:r w:rsidRPr="002C2803">
        <w:rPr>
          <w:rFonts w:ascii="Arial" w:hAnsi="Arial" w:cs="Arial"/>
          <w:color w:val="000000" w:themeColor="text1"/>
        </w:rPr>
        <w:t xml:space="preserve"> todas las repercusiones que trae su uso al medio ambiente y a la salud de cada ser vivo. Este proyecto de ley </w:t>
      </w:r>
      <w:r w:rsidR="007D4E35" w:rsidRPr="002C2803">
        <w:rPr>
          <w:rFonts w:ascii="Arial" w:hAnsi="Arial" w:cs="Arial"/>
          <w:color w:val="000000" w:themeColor="text1"/>
        </w:rPr>
        <w:t xml:space="preserve">tiene </w:t>
      </w:r>
      <w:r w:rsidRPr="002C2803">
        <w:rPr>
          <w:rFonts w:ascii="Arial" w:hAnsi="Arial" w:cs="Arial"/>
          <w:color w:val="000000" w:themeColor="text1"/>
        </w:rPr>
        <w:t xml:space="preserve">como prioridad a los </w:t>
      </w:r>
      <w:r w:rsidR="008A0333" w:rsidRPr="002C2803">
        <w:rPr>
          <w:rFonts w:ascii="Arial" w:hAnsi="Arial" w:cs="Arial"/>
          <w:color w:val="000000" w:themeColor="text1"/>
        </w:rPr>
        <w:t>niños, niñas y adolescentes</w:t>
      </w:r>
      <w:r w:rsidRPr="002C2803">
        <w:rPr>
          <w:rFonts w:ascii="Arial" w:hAnsi="Arial" w:cs="Arial"/>
          <w:color w:val="000000" w:themeColor="text1"/>
        </w:rPr>
        <w:t>. Respetando</w:t>
      </w:r>
      <w:r w:rsidR="007D4E35" w:rsidRPr="002C2803">
        <w:rPr>
          <w:rFonts w:ascii="Arial" w:hAnsi="Arial" w:cs="Arial"/>
          <w:color w:val="000000" w:themeColor="text1"/>
        </w:rPr>
        <w:t>, así,</w:t>
      </w:r>
      <w:r w:rsidRPr="002C2803">
        <w:rPr>
          <w:rFonts w:ascii="Arial" w:hAnsi="Arial" w:cs="Arial"/>
          <w:color w:val="000000" w:themeColor="text1"/>
        </w:rPr>
        <w:t xml:space="preserve"> sus derechos como lo menciona la </w:t>
      </w:r>
      <w:r w:rsidRPr="002C2803">
        <w:rPr>
          <w:rFonts w:ascii="Arial" w:hAnsi="Arial" w:cs="Arial"/>
          <w:i/>
          <w:color w:val="000000" w:themeColor="text1"/>
        </w:rPr>
        <w:t xml:space="preserve">Ley 12 de 1991 </w:t>
      </w:r>
      <w:r w:rsidRPr="002C2803">
        <w:rPr>
          <w:rFonts w:ascii="Arial" w:hAnsi="Arial" w:cs="Arial"/>
          <w:color w:val="000000" w:themeColor="text1"/>
        </w:rPr>
        <w:t xml:space="preserve">y garantizando su integridad física como lo proclama el </w:t>
      </w:r>
      <w:r w:rsidRPr="002C2803">
        <w:rPr>
          <w:rFonts w:ascii="Arial" w:hAnsi="Arial" w:cs="Arial"/>
          <w:i/>
          <w:color w:val="000000" w:themeColor="text1"/>
        </w:rPr>
        <w:t>Artículo 44 de la Constitución.</w:t>
      </w:r>
      <w:r w:rsidRPr="002C2803">
        <w:rPr>
          <w:rFonts w:ascii="Arial" w:hAnsi="Arial" w:cs="Arial"/>
          <w:b/>
          <w:i/>
          <w:color w:val="000000" w:themeColor="text1"/>
        </w:rPr>
        <w:t xml:space="preserve"> </w:t>
      </w:r>
      <w:r w:rsidR="005E36F4" w:rsidRPr="002C2803">
        <w:rPr>
          <w:rFonts w:ascii="Arial" w:hAnsi="Arial" w:cs="Arial"/>
          <w:color w:val="000000" w:themeColor="text1"/>
        </w:rPr>
        <w:t>Partiendo de esto,</w:t>
      </w:r>
      <w:r w:rsidRPr="002C2803">
        <w:rPr>
          <w:rFonts w:ascii="Arial" w:hAnsi="Arial" w:cs="Arial"/>
          <w:color w:val="000000" w:themeColor="text1"/>
        </w:rPr>
        <w:t xml:space="preserve"> nuestro fin es cambiar esa tradición, reducir la tasa de riesgos y mejorar la calidad de vida de cada colombiano, esto va ligado a</w:t>
      </w:r>
      <w:r w:rsidR="005E36F4" w:rsidRPr="002C2803">
        <w:rPr>
          <w:rFonts w:ascii="Arial" w:hAnsi="Arial" w:cs="Arial"/>
          <w:color w:val="000000" w:themeColor="text1"/>
        </w:rPr>
        <w:t>l</w:t>
      </w:r>
      <w:r w:rsidRPr="002C2803">
        <w:rPr>
          <w:rFonts w:ascii="Arial" w:hAnsi="Arial" w:cs="Arial"/>
          <w:color w:val="000000" w:themeColor="text1"/>
        </w:rPr>
        <w:t xml:space="preserve"> respet</w:t>
      </w:r>
      <w:r w:rsidR="005E36F4" w:rsidRPr="002C2803">
        <w:rPr>
          <w:rFonts w:ascii="Arial" w:hAnsi="Arial" w:cs="Arial"/>
          <w:color w:val="000000" w:themeColor="text1"/>
        </w:rPr>
        <w:t>o</w:t>
      </w:r>
      <w:r w:rsidRPr="002C2803">
        <w:rPr>
          <w:rFonts w:ascii="Arial" w:hAnsi="Arial" w:cs="Arial"/>
          <w:color w:val="000000" w:themeColor="text1"/>
        </w:rPr>
        <w:t xml:space="preserve"> y </w:t>
      </w:r>
      <w:r w:rsidR="005E36F4" w:rsidRPr="002C2803">
        <w:rPr>
          <w:rFonts w:ascii="Arial" w:hAnsi="Arial" w:cs="Arial"/>
          <w:color w:val="000000" w:themeColor="text1"/>
        </w:rPr>
        <w:t>conservación de</w:t>
      </w:r>
      <w:r w:rsidRPr="002C2803">
        <w:rPr>
          <w:rFonts w:ascii="Arial" w:hAnsi="Arial" w:cs="Arial"/>
          <w:color w:val="000000" w:themeColor="text1"/>
        </w:rPr>
        <w:t xml:space="preserve"> nuestros recursos naturales, </w:t>
      </w:r>
      <w:r w:rsidR="005E36F4" w:rsidRPr="002C2803">
        <w:rPr>
          <w:rFonts w:ascii="Arial" w:hAnsi="Arial" w:cs="Arial"/>
          <w:color w:val="000000" w:themeColor="text1"/>
        </w:rPr>
        <w:t xml:space="preserve">debido a que </w:t>
      </w:r>
      <w:r w:rsidRPr="002C2803">
        <w:rPr>
          <w:rFonts w:ascii="Arial" w:hAnsi="Arial" w:cs="Arial"/>
          <w:color w:val="000000" w:themeColor="text1"/>
        </w:rPr>
        <w:t xml:space="preserve">la pólvora está compuesta de químicos que dañan el ambiente y generan deterioro a largo plazo. Todos tenemos derecho a gozar de un ambiente sano como lo menciona </w:t>
      </w:r>
      <w:r w:rsidR="007D4E35" w:rsidRPr="002C2803">
        <w:rPr>
          <w:rFonts w:ascii="Arial" w:hAnsi="Arial" w:cs="Arial"/>
          <w:color w:val="000000" w:themeColor="text1"/>
        </w:rPr>
        <w:t>la</w:t>
      </w:r>
      <w:r w:rsidRPr="002C2803">
        <w:rPr>
          <w:rFonts w:ascii="Arial" w:hAnsi="Arial" w:cs="Arial"/>
          <w:color w:val="000000" w:themeColor="text1"/>
        </w:rPr>
        <w:t xml:space="preserve"> </w:t>
      </w:r>
      <w:r w:rsidRPr="002C2803">
        <w:rPr>
          <w:rFonts w:ascii="Arial" w:hAnsi="Arial" w:cs="Arial"/>
          <w:i/>
          <w:color w:val="000000" w:themeColor="text1"/>
        </w:rPr>
        <w:t>Constitución en su Artículo 79.</w:t>
      </w:r>
      <w:r w:rsidRPr="002C2803">
        <w:rPr>
          <w:rFonts w:ascii="Arial" w:hAnsi="Arial" w:cs="Arial"/>
          <w:color w:val="000000" w:themeColor="text1"/>
        </w:rPr>
        <w:t xml:space="preserve">  </w:t>
      </w:r>
    </w:p>
    <w:p w14:paraId="48026555" w14:textId="77777777" w:rsidR="00EB5040" w:rsidRPr="002C2803" w:rsidRDefault="00EB5040" w:rsidP="00CE043A">
      <w:pPr>
        <w:pStyle w:val="Prrafodelista"/>
        <w:spacing w:after="0" w:line="240" w:lineRule="auto"/>
        <w:ind w:left="1080"/>
        <w:jc w:val="both"/>
        <w:rPr>
          <w:rFonts w:ascii="Arial" w:hAnsi="Arial" w:cs="Arial"/>
          <w:color w:val="000000" w:themeColor="text1"/>
          <w:sz w:val="24"/>
          <w:szCs w:val="24"/>
        </w:rPr>
      </w:pPr>
    </w:p>
    <w:p w14:paraId="1EF65176" w14:textId="6CCE2AF4" w:rsidR="00EB5040" w:rsidRPr="002C2803" w:rsidRDefault="00EB5040" w:rsidP="00CE043A">
      <w:pPr>
        <w:pBdr>
          <w:top w:val="nil"/>
          <w:left w:val="nil"/>
          <w:bottom w:val="nil"/>
          <w:right w:val="nil"/>
          <w:between w:val="nil"/>
        </w:pBdr>
        <w:spacing w:after="0" w:line="240" w:lineRule="auto"/>
        <w:jc w:val="both"/>
        <w:rPr>
          <w:rFonts w:ascii="Arial" w:hAnsi="Arial" w:cs="Arial"/>
          <w:sz w:val="24"/>
          <w:szCs w:val="24"/>
        </w:rPr>
      </w:pPr>
      <w:r w:rsidRPr="002C2803">
        <w:rPr>
          <w:rFonts w:ascii="Arial" w:hAnsi="Arial" w:cs="Arial"/>
          <w:color w:val="000000" w:themeColor="text1"/>
          <w:sz w:val="24"/>
          <w:szCs w:val="24"/>
        </w:rPr>
        <w:t>El derecho a la vida en el Sistema Interamericano de derechos humanos</w:t>
      </w:r>
      <w:r w:rsidR="009D4857" w:rsidRPr="002C2803">
        <w:rPr>
          <w:rFonts w:ascii="Arial" w:hAnsi="Arial" w:cs="Arial"/>
          <w:color w:val="000000" w:themeColor="text1"/>
          <w:sz w:val="24"/>
          <w:szCs w:val="24"/>
        </w:rPr>
        <w:t xml:space="preserve"> y</w:t>
      </w:r>
      <w:r w:rsidRPr="002C2803">
        <w:rPr>
          <w:rFonts w:ascii="Arial" w:hAnsi="Arial" w:cs="Arial"/>
          <w:color w:val="000000" w:themeColor="text1"/>
          <w:sz w:val="24"/>
          <w:szCs w:val="24"/>
        </w:rPr>
        <w:t xml:space="preserve"> la C</w:t>
      </w:r>
      <w:r w:rsidR="009D4857" w:rsidRPr="002C2803">
        <w:rPr>
          <w:rFonts w:ascii="Arial" w:hAnsi="Arial" w:cs="Arial"/>
          <w:color w:val="000000" w:themeColor="text1"/>
          <w:sz w:val="24"/>
          <w:szCs w:val="24"/>
        </w:rPr>
        <w:t xml:space="preserve">omisión </w:t>
      </w:r>
      <w:r w:rsidRPr="002C2803">
        <w:rPr>
          <w:rFonts w:ascii="Arial" w:hAnsi="Arial" w:cs="Arial"/>
          <w:color w:val="000000" w:themeColor="text1"/>
          <w:sz w:val="24"/>
          <w:szCs w:val="24"/>
        </w:rPr>
        <w:t>I</w:t>
      </w:r>
      <w:r w:rsidR="009D4857" w:rsidRPr="002C2803">
        <w:rPr>
          <w:rFonts w:ascii="Arial" w:hAnsi="Arial" w:cs="Arial"/>
          <w:color w:val="000000" w:themeColor="text1"/>
          <w:sz w:val="24"/>
          <w:szCs w:val="24"/>
        </w:rPr>
        <w:t xml:space="preserve">nteramericana de </w:t>
      </w:r>
      <w:r w:rsidRPr="002C2803">
        <w:rPr>
          <w:rFonts w:ascii="Arial" w:hAnsi="Arial" w:cs="Arial"/>
          <w:color w:val="000000" w:themeColor="text1"/>
          <w:sz w:val="24"/>
          <w:szCs w:val="24"/>
        </w:rPr>
        <w:t>D</w:t>
      </w:r>
      <w:r w:rsidR="009D4857" w:rsidRPr="002C2803">
        <w:rPr>
          <w:rFonts w:ascii="Arial" w:hAnsi="Arial" w:cs="Arial"/>
          <w:color w:val="000000" w:themeColor="text1"/>
          <w:sz w:val="24"/>
          <w:szCs w:val="24"/>
        </w:rPr>
        <w:t xml:space="preserve">erechos </w:t>
      </w:r>
      <w:r w:rsidRPr="002C2803">
        <w:rPr>
          <w:rFonts w:ascii="Arial" w:hAnsi="Arial" w:cs="Arial"/>
          <w:color w:val="000000" w:themeColor="text1"/>
          <w:sz w:val="24"/>
          <w:szCs w:val="24"/>
        </w:rPr>
        <w:t>H</w:t>
      </w:r>
      <w:r w:rsidR="009D4857" w:rsidRPr="002C2803">
        <w:rPr>
          <w:rFonts w:ascii="Arial" w:hAnsi="Arial" w:cs="Arial"/>
          <w:color w:val="000000" w:themeColor="text1"/>
          <w:sz w:val="24"/>
          <w:szCs w:val="24"/>
        </w:rPr>
        <w:t>umanos</w:t>
      </w:r>
      <w:r w:rsidRPr="002C2803">
        <w:rPr>
          <w:rFonts w:ascii="Arial" w:hAnsi="Arial" w:cs="Arial"/>
          <w:color w:val="000000" w:themeColor="text1"/>
          <w:sz w:val="24"/>
          <w:szCs w:val="24"/>
        </w:rPr>
        <w:t xml:space="preserve"> ha</w:t>
      </w:r>
      <w:r w:rsidR="006E2E64" w:rsidRPr="002C2803">
        <w:rPr>
          <w:rFonts w:ascii="Arial" w:hAnsi="Arial" w:cs="Arial"/>
          <w:color w:val="000000" w:themeColor="text1"/>
          <w:sz w:val="24"/>
          <w:szCs w:val="24"/>
        </w:rPr>
        <w:t xml:space="preserve">n </w:t>
      </w:r>
      <w:r w:rsidRPr="002C2803">
        <w:rPr>
          <w:rFonts w:ascii="Arial" w:hAnsi="Arial" w:cs="Arial"/>
          <w:color w:val="000000" w:themeColor="text1"/>
          <w:sz w:val="24"/>
          <w:szCs w:val="24"/>
        </w:rPr>
        <w:t xml:space="preserve">sostenido que el derecho a la vida es </w:t>
      </w:r>
      <w:r w:rsidRPr="002C2803">
        <w:rPr>
          <w:rFonts w:ascii="Arial" w:hAnsi="Arial" w:cs="Arial"/>
          <w:i/>
          <w:color w:val="000000" w:themeColor="text1"/>
          <w:sz w:val="24"/>
          <w:szCs w:val="24"/>
        </w:rPr>
        <w:t xml:space="preserve">“el fundamento y sustento de todos </w:t>
      </w:r>
      <w:proofErr w:type="gramStart"/>
      <w:r w:rsidRPr="002C2803">
        <w:rPr>
          <w:rFonts w:ascii="Arial" w:hAnsi="Arial" w:cs="Arial"/>
          <w:i/>
          <w:color w:val="000000" w:themeColor="text1"/>
          <w:sz w:val="24"/>
          <w:szCs w:val="24"/>
        </w:rPr>
        <w:t>los</w:t>
      </w:r>
      <w:r w:rsidR="009D4857" w:rsidRPr="002C2803">
        <w:rPr>
          <w:rFonts w:ascii="Arial" w:hAnsi="Arial" w:cs="Arial"/>
          <w:i/>
          <w:color w:val="000000" w:themeColor="text1"/>
          <w:sz w:val="24"/>
          <w:szCs w:val="24"/>
        </w:rPr>
        <w:t xml:space="preserve"> </w:t>
      </w:r>
      <w:r w:rsidRPr="002C2803">
        <w:rPr>
          <w:rFonts w:ascii="Arial" w:hAnsi="Arial" w:cs="Arial"/>
          <w:i/>
          <w:color w:val="000000" w:themeColor="text1"/>
          <w:sz w:val="24"/>
          <w:szCs w:val="24"/>
        </w:rPr>
        <w:t xml:space="preserve"> demás</w:t>
      </w:r>
      <w:proofErr w:type="gramEnd"/>
      <w:r w:rsidRPr="002C2803">
        <w:rPr>
          <w:rFonts w:ascii="Arial" w:hAnsi="Arial" w:cs="Arial"/>
          <w:i/>
          <w:color w:val="000000" w:themeColor="text1"/>
          <w:sz w:val="24"/>
          <w:szCs w:val="24"/>
        </w:rPr>
        <w:t xml:space="preserve"> derechos”</w:t>
      </w:r>
      <w:r w:rsidRPr="002C2803">
        <w:rPr>
          <w:rFonts w:ascii="Arial" w:hAnsi="Arial" w:cs="Arial"/>
          <w:color w:val="000000" w:themeColor="text1"/>
          <w:sz w:val="24"/>
          <w:szCs w:val="24"/>
        </w:rPr>
        <w:t xml:space="preserve"> dado que jamás puede suspenderse. Además, afirmó que le derecho a la vida tiene estatus </w:t>
      </w:r>
      <w:proofErr w:type="spellStart"/>
      <w:r w:rsidRPr="002C2803">
        <w:rPr>
          <w:rFonts w:ascii="Arial" w:hAnsi="Arial" w:cs="Arial"/>
          <w:i/>
          <w:color w:val="000000" w:themeColor="text1"/>
          <w:sz w:val="24"/>
          <w:szCs w:val="24"/>
        </w:rPr>
        <w:t>ius</w:t>
      </w:r>
      <w:proofErr w:type="spellEnd"/>
      <w:r w:rsidRPr="002C2803">
        <w:rPr>
          <w:rFonts w:ascii="Arial" w:hAnsi="Arial" w:cs="Arial"/>
          <w:i/>
          <w:color w:val="000000" w:themeColor="text1"/>
          <w:sz w:val="24"/>
          <w:szCs w:val="24"/>
        </w:rPr>
        <w:t xml:space="preserve"> </w:t>
      </w:r>
      <w:r w:rsidRPr="002C2803">
        <w:rPr>
          <w:rFonts w:ascii="Arial" w:hAnsi="Arial" w:cs="Arial"/>
          <w:i/>
          <w:color w:val="000000" w:themeColor="text1"/>
          <w:sz w:val="24"/>
          <w:szCs w:val="24"/>
        </w:rPr>
        <w:lastRenderedPageBreak/>
        <w:t>cogen</w:t>
      </w:r>
      <w:r w:rsidRPr="002C2803">
        <w:rPr>
          <w:rFonts w:ascii="Arial" w:hAnsi="Arial" w:cs="Arial"/>
          <w:color w:val="000000" w:themeColor="text1"/>
          <w:sz w:val="24"/>
          <w:szCs w:val="24"/>
        </w:rPr>
        <w:t xml:space="preserve">, es el derecho supremo del ser humano y una </w:t>
      </w:r>
      <w:proofErr w:type="spellStart"/>
      <w:r w:rsidRPr="002C2803">
        <w:rPr>
          <w:rFonts w:ascii="Arial" w:hAnsi="Arial" w:cs="Arial"/>
          <w:i/>
          <w:color w:val="000000" w:themeColor="text1"/>
          <w:sz w:val="24"/>
          <w:szCs w:val="24"/>
        </w:rPr>
        <w:t>conditio</w:t>
      </w:r>
      <w:proofErr w:type="spellEnd"/>
      <w:r w:rsidRPr="002C2803">
        <w:rPr>
          <w:rFonts w:ascii="Arial" w:hAnsi="Arial" w:cs="Arial"/>
          <w:i/>
          <w:color w:val="000000" w:themeColor="text1"/>
          <w:sz w:val="24"/>
          <w:szCs w:val="24"/>
        </w:rPr>
        <w:t xml:space="preserve"> sine qua non</w:t>
      </w:r>
      <w:r w:rsidRPr="002C2803">
        <w:rPr>
          <w:rFonts w:ascii="Arial" w:hAnsi="Arial" w:cs="Arial"/>
          <w:color w:val="000000" w:themeColor="text1"/>
          <w:sz w:val="24"/>
          <w:szCs w:val="24"/>
        </w:rPr>
        <w:t xml:space="preserve"> para el goce de todos los demás derechos.  Para la C</w:t>
      </w:r>
      <w:r w:rsidR="006E2E64" w:rsidRPr="002C2803">
        <w:rPr>
          <w:rFonts w:ascii="Arial" w:hAnsi="Arial" w:cs="Arial"/>
          <w:color w:val="000000" w:themeColor="text1"/>
          <w:sz w:val="24"/>
          <w:szCs w:val="24"/>
        </w:rPr>
        <w:t>IDH</w:t>
      </w:r>
      <w:r w:rsidRPr="002C2803">
        <w:rPr>
          <w:rFonts w:ascii="Arial" w:hAnsi="Arial" w:cs="Arial"/>
          <w:color w:val="000000" w:themeColor="text1"/>
          <w:sz w:val="24"/>
          <w:szCs w:val="24"/>
        </w:rPr>
        <w:t xml:space="preserve">, la obligación de respetar y proteger el derecho a la vida es una obligación </w:t>
      </w:r>
      <w:r w:rsidRPr="002C2803">
        <w:rPr>
          <w:rFonts w:ascii="Arial" w:hAnsi="Arial" w:cs="Arial"/>
          <w:i/>
          <w:color w:val="000000" w:themeColor="text1"/>
          <w:sz w:val="24"/>
          <w:szCs w:val="24"/>
        </w:rPr>
        <w:t>erga omnes</w:t>
      </w:r>
      <w:r w:rsidRPr="002C2803">
        <w:rPr>
          <w:rFonts w:ascii="Arial" w:hAnsi="Arial" w:cs="Arial"/>
          <w:color w:val="000000" w:themeColor="text1"/>
          <w:sz w:val="24"/>
          <w:szCs w:val="24"/>
        </w:rPr>
        <w:t xml:space="preserve">, es decir, debe ser asumida por el Estado frente a la comunidad interamericana como un todo y frente a todos los individuos sujetos a su jurisdicción, como directos destinatarios de los derechos humanos reconocidos por la convención </w:t>
      </w:r>
      <w:sdt>
        <w:sdtPr>
          <w:rPr>
            <w:rFonts w:ascii="Arial" w:hAnsi="Arial" w:cs="Arial"/>
            <w:sz w:val="24"/>
            <w:szCs w:val="24"/>
          </w:rPr>
          <w:id w:val="2053799458"/>
          <w:citation/>
        </w:sdtPr>
        <w:sdtEndPr/>
        <w:sdtContent>
          <w:r w:rsidRPr="002C2803">
            <w:rPr>
              <w:rFonts w:ascii="Arial" w:hAnsi="Arial" w:cs="Arial"/>
              <w:color w:val="000000" w:themeColor="text1"/>
              <w:sz w:val="24"/>
              <w:szCs w:val="24"/>
            </w:rPr>
            <w:fldChar w:fldCharType="begin"/>
          </w:r>
          <w:r w:rsidRPr="002C2803">
            <w:rPr>
              <w:rFonts w:ascii="Arial" w:hAnsi="Arial" w:cs="Arial"/>
              <w:color w:val="000000" w:themeColor="text1"/>
              <w:sz w:val="24"/>
              <w:szCs w:val="24"/>
            </w:rPr>
            <w:instrText xml:space="preserve"> CITATION Alo13 \l 9226 </w:instrText>
          </w:r>
          <w:r w:rsidRPr="002C2803">
            <w:rPr>
              <w:rFonts w:ascii="Arial" w:hAnsi="Arial" w:cs="Arial"/>
              <w:color w:val="000000" w:themeColor="text1"/>
              <w:sz w:val="24"/>
              <w:szCs w:val="24"/>
            </w:rPr>
            <w:fldChar w:fldCharType="separate"/>
          </w:r>
          <w:r w:rsidRPr="002C2803">
            <w:rPr>
              <w:rFonts w:ascii="Arial" w:hAnsi="Arial" w:cs="Arial"/>
              <w:noProof/>
              <w:color w:val="000000" w:themeColor="text1"/>
              <w:sz w:val="24"/>
              <w:szCs w:val="24"/>
            </w:rPr>
            <w:t>(Alonso Regueira, 2013)</w:t>
          </w:r>
          <w:r w:rsidRPr="002C2803">
            <w:rPr>
              <w:rFonts w:ascii="Arial" w:hAnsi="Arial" w:cs="Arial"/>
              <w:color w:val="000000" w:themeColor="text1"/>
              <w:sz w:val="24"/>
              <w:szCs w:val="24"/>
            </w:rPr>
            <w:fldChar w:fldCharType="end"/>
          </w:r>
        </w:sdtContent>
      </w:sdt>
    </w:p>
    <w:p w14:paraId="6A9FDEB3" w14:textId="77777777" w:rsidR="00EB5040" w:rsidRPr="002C2803" w:rsidRDefault="00EB5040" w:rsidP="00CE043A">
      <w:pPr>
        <w:pBdr>
          <w:top w:val="nil"/>
          <w:left w:val="nil"/>
          <w:bottom w:val="nil"/>
          <w:right w:val="nil"/>
          <w:between w:val="nil"/>
        </w:pBdr>
        <w:spacing w:after="0" w:line="240" w:lineRule="auto"/>
        <w:jc w:val="both"/>
        <w:rPr>
          <w:rFonts w:ascii="Arial" w:hAnsi="Arial" w:cs="Arial"/>
          <w:sz w:val="24"/>
          <w:szCs w:val="24"/>
        </w:rPr>
      </w:pPr>
    </w:p>
    <w:p w14:paraId="122F7A22" w14:textId="77777777" w:rsidR="00EB5040" w:rsidRPr="002C2803" w:rsidRDefault="00EB5040" w:rsidP="00CE043A">
      <w:pPr>
        <w:pBdr>
          <w:top w:val="nil"/>
          <w:left w:val="nil"/>
          <w:bottom w:val="nil"/>
          <w:right w:val="nil"/>
          <w:between w:val="nil"/>
        </w:pBdr>
        <w:spacing w:after="0" w:line="240" w:lineRule="auto"/>
        <w:jc w:val="both"/>
        <w:rPr>
          <w:rFonts w:ascii="Arial" w:hAnsi="Arial" w:cs="Arial"/>
          <w:sz w:val="24"/>
          <w:szCs w:val="24"/>
        </w:rPr>
      </w:pPr>
    </w:p>
    <w:p w14:paraId="426D1C8E" w14:textId="77777777" w:rsidR="00EB5040" w:rsidRPr="002C2803" w:rsidRDefault="00EB5040" w:rsidP="00CE043A">
      <w:pPr>
        <w:pStyle w:val="Prrafodelista"/>
        <w:numPr>
          <w:ilvl w:val="0"/>
          <w:numId w:val="12"/>
        </w:numPr>
        <w:spacing w:after="0" w:line="240" w:lineRule="auto"/>
        <w:jc w:val="both"/>
        <w:rPr>
          <w:rFonts w:ascii="Arial" w:hAnsi="Arial" w:cs="Arial"/>
          <w:b/>
          <w:sz w:val="24"/>
          <w:szCs w:val="24"/>
        </w:rPr>
      </w:pPr>
      <w:r w:rsidRPr="002C2803">
        <w:rPr>
          <w:rFonts w:ascii="Arial" w:hAnsi="Arial" w:cs="Arial"/>
          <w:b/>
          <w:sz w:val="24"/>
          <w:szCs w:val="24"/>
        </w:rPr>
        <w:t>JUSTIFICACIÓN</w:t>
      </w:r>
    </w:p>
    <w:p w14:paraId="6EED41E2" w14:textId="77777777" w:rsidR="00EB5040" w:rsidRPr="002C2803" w:rsidRDefault="00EB5040" w:rsidP="00CE043A">
      <w:pPr>
        <w:spacing w:after="0" w:line="240" w:lineRule="auto"/>
        <w:ind w:left="360"/>
        <w:jc w:val="both"/>
        <w:rPr>
          <w:rFonts w:ascii="Arial" w:hAnsi="Arial" w:cs="Arial"/>
          <w:b/>
          <w:color w:val="000000" w:themeColor="text1"/>
          <w:sz w:val="24"/>
          <w:szCs w:val="24"/>
        </w:rPr>
      </w:pPr>
    </w:p>
    <w:p w14:paraId="1F057430" w14:textId="77777777" w:rsidR="00EB5040" w:rsidRPr="002C2803" w:rsidRDefault="00EB5040" w:rsidP="00CE043A">
      <w:pPr>
        <w:spacing w:after="0" w:line="240" w:lineRule="auto"/>
        <w:jc w:val="both"/>
        <w:rPr>
          <w:rFonts w:ascii="Arial" w:hAnsi="Arial" w:cs="Arial"/>
          <w:color w:val="000000" w:themeColor="text1"/>
          <w:sz w:val="24"/>
          <w:szCs w:val="24"/>
        </w:rPr>
      </w:pPr>
    </w:p>
    <w:p w14:paraId="2F471D4C"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Existe una tradición polvorera asociada a algunos municipios de Colombia que se relaciona con ciertas costumbres, prácticas culturales y actividades productivas familiares. </w:t>
      </w:r>
      <w:r w:rsidR="005E36F4" w:rsidRPr="002C2803">
        <w:rPr>
          <w:rFonts w:ascii="Arial" w:hAnsi="Arial" w:cs="Arial"/>
          <w:color w:val="000000" w:themeColor="text1"/>
          <w:sz w:val="24"/>
          <w:szCs w:val="24"/>
        </w:rPr>
        <w:t>Es a</w:t>
      </w:r>
      <w:r w:rsidRPr="002C2803">
        <w:rPr>
          <w:rFonts w:ascii="Arial" w:hAnsi="Arial" w:cs="Arial"/>
          <w:color w:val="000000" w:themeColor="text1"/>
          <w:sz w:val="24"/>
          <w:szCs w:val="24"/>
        </w:rPr>
        <w:t>ún más difícil</w:t>
      </w:r>
      <w:r w:rsidR="005E36F4" w:rsidRPr="002C2803">
        <w:rPr>
          <w:rFonts w:ascii="Arial" w:hAnsi="Arial" w:cs="Arial"/>
          <w:color w:val="000000" w:themeColor="text1"/>
          <w:sz w:val="24"/>
          <w:szCs w:val="24"/>
        </w:rPr>
        <w:t xml:space="preserve"> en el escenario de </w:t>
      </w:r>
      <w:r w:rsidRPr="002C2803">
        <w:rPr>
          <w:rFonts w:ascii="Arial" w:hAnsi="Arial" w:cs="Arial"/>
          <w:color w:val="000000" w:themeColor="text1"/>
          <w:sz w:val="24"/>
          <w:szCs w:val="24"/>
        </w:rPr>
        <w:t>la producción artesanal</w:t>
      </w:r>
      <w:r w:rsidR="005E36F4" w:rsidRPr="002C2803">
        <w:rPr>
          <w:rFonts w:ascii="Arial" w:hAnsi="Arial" w:cs="Arial"/>
          <w:color w:val="000000" w:themeColor="text1"/>
          <w:sz w:val="24"/>
          <w:szCs w:val="24"/>
        </w:rPr>
        <w:t>,</w:t>
      </w:r>
      <w:r w:rsidRPr="002C2803">
        <w:rPr>
          <w:rFonts w:ascii="Arial" w:hAnsi="Arial" w:cs="Arial"/>
          <w:color w:val="000000" w:themeColor="text1"/>
          <w:sz w:val="24"/>
          <w:szCs w:val="24"/>
        </w:rPr>
        <w:t xml:space="preserve"> ya que los trabajadores deben manipular una cantidad de químicos no recomendados para la salud humana como el cloruro de potasio, aluminio, azufre, sal nitro, aluminio violeta, antimonio, nitrato de varita, carbonato de estroncio, aluminio en escamas, entre otros</w:t>
      </w:r>
      <w:sdt>
        <w:sdtPr>
          <w:rPr>
            <w:rFonts w:ascii="Arial" w:hAnsi="Arial" w:cs="Arial"/>
            <w:color w:val="000000" w:themeColor="text1"/>
            <w:sz w:val="24"/>
            <w:szCs w:val="24"/>
          </w:rPr>
          <w:id w:val="422300588"/>
          <w:citation/>
        </w:sdtPr>
        <w:sdtEndPr/>
        <w:sdtContent>
          <w:r w:rsidRPr="002C2803">
            <w:rPr>
              <w:rFonts w:ascii="Arial" w:hAnsi="Arial" w:cs="Arial"/>
              <w:color w:val="000000" w:themeColor="text1"/>
              <w:sz w:val="24"/>
              <w:szCs w:val="24"/>
            </w:rPr>
            <w:fldChar w:fldCharType="begin"/>
          </w:r>
          <w:r w:rsidRPr="002C2803">
            <w:rPr>
              <w:rFonts w:ascii="Arial" w:hAnsi="Arial" w:cs="Arial"/>
              <w:color w:val="000000" w:themeColor="text1"/>
              <w:sz w:val="24"/>
              <w:szCs w:val="24"/>
            </w:rPr>
            <w:instrText xml:space="preserve">CITATION Elp14 \l 9226 </w:instrText>
          </w:r>
          <w:r w:rsidRPr="002C2803">
            <w:rPr>
              <w:rFonts w:ascii="Arial" w:hAnsi="Arial" w:cs="Arial"/>
              <w:color w:val="000000" w:themeColor="text1"/>
              <w:sz w:val="24"/>
              <w:szCs w:val="24"/>
            </w:rPr>
            <w:fldChar w:fldCharType="separate"/>
          </w:r>
          <w:r w:rsidRPr="002C2803">
            <w:rPr>
              <w:rFonts w:ascii="Arial" w:hAnsi="Arial" w:cs="Arial"/>
              <w:noProof/>
              <w:color w:val="000000" w:themeColor="text1"/>
              <w:sz w:val="24"/>
              <w:szCs w:val="24"/>
            </w:rPr>
            <w:t xml:space="preserve"> (ElPais, 2014)</w:t>
          </w:r>
          <w:r w:rsidRPr="002C2803">
            <w:rPr>
              <w:rFonts w:ascii="Arial" w:hAnsi="Arial" w:cs="Arial"/>
              <w:color w:val="000000" w:themeColor="text1"/>
              <w:sz w:val="24"/>
              <w:szCs w:val="24"/>
            </w:rPr>
            <w:fldChar w:fldCharType="end"/>
          </w:r>
        </w:sdtContent>
      </w:sdt>
      <w:r w:rsidRPr="002C2803">
        <w:rPr>
          <w:rFonts w:ascii="Arial" w:hAnsi="Arial" w:cs="Arial"/>
          <w:color w:val="000000" w:themeColor="text1"/>
          <w:sz w:val="24"/>
          <w:szCs w:val="24"/>
        </w:rPr>
        <w:t>.</w:t>
      </w:r>
    </w:p>
    <w:p w14:paraId="563BA781" w14:textId="77777777" w:rsidR="00EB5040" w:rsidRPr="002C2803" w:rsidRDefault="00EB5040" w:rsidP="00CE043A">
      <w:pPr>
        <w:spacing w:after="0" w:line="240" w:lineRule="auto"/>
        <w:jc w:val="both"/>
        <w:rPr>
          <w:rFonts w:ascii="Arial" w:hAnsi="Arial" w:cs="Arial"/>
          <w:color w:val="000000" w:themeColor="text1"/>
          <w:sz w:val="24"/>
          <w:szCs w:val="24"/>
        </w:rPr>
      </w:pPr>
    </w:p>
    <w:p w14:paraId="4995D0DC"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Más allá de las prácticas culturales que construyen </w:t>
      </w:r>
      <w:r w:rsidR="005E36F4" w:rsidRPr="002C2803">
        <w:rPr>
          <w:rFonts w:ascii="Arial" w:hAnsi="Arial" w:cs="Arial"/>
          <w:color w:val="000000" w:themeColor="text1"/>
          <w:sz w:val="24"/>
          <w:szCs w:val="24"/>
        </w:rPr>
        <w:t xml:space="preserve">fuertes rasgos </w:t>
      </w:r>
      <w:proofErr w:type="spellStart"/>
      <w:r w:rsidRPr="002C2803">
        <w:rPr>
          <w:rFonts w:ascii="Arial" w:hAnsi="Arial" w:cs="Arial"/>
          <w:color w:val="000000" w:themeColor="text1"/>
          <w:sz w:val="24"/>
          <w:szCs w:val="24"/>
        </w:rPr>
        <w:t>identi</w:t>
      </w:r>
      <w:r w:rsidR="005E36F4" w:rsidRPr="002C2803">
        <w:rPr>
          <w:rFonts w:ascii="Arial" w:hAnsi="Arial" w:cs="Arial"/>
          <w:color w:val="000000" w:themeColor="text1"/>
          <w:sz w:val="24"/>
          <w:szCs w:val="24"/>
        </w:rPr>
        <w:t>tarios</w:t>
      </w:r>
      <w:proofErr w:type="spellEnd"/>
      <w:r w:rsidRPr="002C2803">
        <w:rPr>
          <w:rFonts w:ascii="Arial" w:hAnsi="Arial" w:cs="Arial"/>
          <w:color w:val="000000" w:themeColor="text1"/>
          <w:sz w:val="24"/>
          <w:szCs w:val="24"/>
        </w:rPr>
        <w:t xml:space="preserve"> de la comunidad</w:t>
      </w:r>
      <w:r w:rsidR="005E36F4" w:rsidRPr="002C2803">
        <w:rPr>
          <w:rFonts w:ascii="Arial" w:hAnsi="Arial" w:cs="Arial"/>
          <w:color w:val="000000" w:themeColor="text1"/>
          <w:sz w:val="24"/>
          <w:szCs w:val="24"/>
        </w:rPr>
        <w:t>,</w:t>
      </w:r>
      <w:r w:rsidRPr="002C2803">
        <w:rPr>
          <w:rFonts w:ascii="Arial" w:hAnsi="Arial" w:cs="Arial"/>
          <w:color w:val="000000" w:themeColor="text1"/>
          <w:sz w:val="24"/>
          <w:szCs w:val="24"/>
        </w:rPr>
        <w:t xml:space="preserve"> a partir de </w:t>
      </w:r>
      <w:r w:rsidR="005E36F4" w:rsidRPr="002C2803">
        <w:rPr>
          <w:rFonts w:ascii="Arial" w:hAnsi="Arial" w:cs="Arial"/>
          <w:color w:val="000000" w:themeColor="text1"/>
          <w:sz w:val="24"/>
          <w:szCs w:val="24"/>
        </w:rPr>
        <w:t xml:space="preserve">las </w:t>
      </w:r>
      <w:r w:rsidRPr="002C2803">
        <w:rPr>
          <w:rFonts w:ascii="Arial" w:hAnsi="Arial" w:cs="Arial"/>
          <w:color w:val="000000" w:themeColor="text1"/>
          <w:sz w:val="24"/>
          <w:szCs w:val="24"/>
        </w:rPr>
        <w:t xml:space="preserve">tradiciones y </w:t>
      </w:r>
      <w:r w:rsidR="005E36F4" w:rsidRPr="002C2803">
        <w:rPr>
          <w:rFonts w:ascii="Arial" w:hAnsi="Arial" w:cs="Arial"/>
          <w:color w:val="000000" w:themeColor="text1"/>
          <w:sz w:val="24"/>
          <w:szCs w:val="24"/>
        </w:rPr>
        <w:t>la relación histórica</w:t>
      </w:r>
      <w:r w:rsidRPr="002C2803">
        <w:rPr>
          <w:rFonts w:ascii="Arial" w:hAnsi="Arial" w:cs="Arial"/>
          <w:color w:val="000000" w:themeColor="text1"/>
          <w:sz w:val="24"/>
          <w:szCs w:val="24"/>
        </w:rPr>
        <w:t xml:space="preserve"> de la pólvora </w:t>
      </w:r>
      <w:r w:rsidR="005E36F4" w:rsidRPr="002C2803">
        <w:rPr>
          <w:rFonts w:ascii="Arial" w:hAnsi="Arial" w:cs="Arial"/>
          <w:color w:val="000000" w:themeColor="text1"/>
          <w:sz w:val="24"/>
          <w:szCs w:val="24"/>
        </w:rPr>
        <w:t>en las</w:t>
      </w:r>
      <w:r w:rsidRPr="002C2803">
        <w:rPr>
          <w:rFonts w:ascii="Arial" w:hAnsi="Arial" w:cs="Arial"/>
          <w:color w:val="000000" w:themeColor="text1"/>
          <w:sz w:val="24"/>
          <w:szCs w:val="24"/>
        </w:rPr>
        <w:t xml:space="preserve"> celebra</w:t>
      </w:r>
      <w:r w:rsidR="005E36F4" w:rsidRPr="002C2803">
        <w:rPr>
          <w:rFonts w:ascii="Arial" w:hAnsi="Arial" w:cs="Arial"/>
          <w:color w:val="000000" w:themeColor="text1"/>
          <w:sz w:val="24"/>
          <w:szCs w:val="24"/>
        </w:rPr>
        <w:t>ciones</w:t>
      </w:r>
      <w:r w:rsidRPr="002C2803">
        <w:rPr>
          <w:rFonts w:ascii="Arial" w:hAnsi="Arial" w:cs="Arial"/>
          <w:color w:val="000000" w:themeColor="text1"/>
          <w:sz w:val="24"/>
          <w:szCs w:val="24"/>
        </w:rPr>
        <w:t xml:space="preserve"> </w:t>
      </w:r>
      <w:r w:rsidR="005E36F4" w:rsidRPr="002C2803">
        <w:rPr>
          <w:rFonts w:ascii="Arial" w:hAnsi="Arial" w:cs="Arial"/>
          <w:color w:val="000000" w:themeColor="text1"/>
          <w:sz w:val="24"/>
          <w:szCs w:val="24"/>
        </w:rPr>
        <w:t xml:space="preserve">de las </w:t>
      </w:r>
      <w:r w:rsidRPr="002C2803">
        <w:rPr>
          <w:rFonts w:ascii="Arial" w:hAnsi="Arial" w:cs="Arial"/>
          <w:color w:val="000000" w:themeColor="text1"/>
          <w:sz w:val="24"/>
          <w:szCs w:val="24"/>
        </w:rPr>
        <w:t>festividad</w:t>
      </w:r>
      <w:r w:rsidR="005E36F4" w:rsidRPr="002C2803">
        <w:rPr>
          <w:rFonts w:ascii="Arial" w:hAnsi="Arial" w:cs="Arial"/>
          <w:color w:val="000000" w:themeColor="text1"/>
          <w:sz w:val="24"/>
          <w:szCs w:val="24"/>
        </w:rPr>
        <w:t>es</w:t>
      </w:r>
      <w:r w:rsidRPr="002C2803">
        <w:rPr>
          <w:rFonts w:ascii="Arial" w:hAnsi="Arial" w:cs="Arial"/>
          <w:color w:val="000000" w:themeColor="text1"/>
          <w:sz w:val="24"/>
          <w:szCs w:val="24"/>
        </w:rPr>
        <w:t xml:space="preserve"> </w:t>
      </w:r>
      <w:r w:rsidR="005E36F4" w:rsidRPr="002C2803">
        <w:rPr>
          <w:rFonts w:ascii="Arial" w:hAnsi="Arial" w:cs="Arial"/>
          <w:color w:val="000000" w:themeColor="text1"/>
          <w:sz w:val="24"/>
          <w:szCs w:val="24"/>
        </w:rPr>
        <w:t>(</w:t>
      </w:r>
      <w:r w:rsidRPr="002C2803">
        <w:rPr>
          <w:rFonts w:ascii="Arial" w:hAnsi="Arial" w:cs="Arial"/>
          <w:color w:val="000000" w:themeColor="text1"/>
          <w:sz w:val="24"/>
          <w:szCs w:val="24"/>
        </w:rPr>
        <w:t>argumento usado por los fabricantes polv</w:t>
      </w:r>
      <w:r w:rsidR="005E36F4" w:rsidRPr="002C2803">
        <w:rPr>
          <w:rFonts w:ascii="Arial" w:hAnsi="Arial" w:cs="Arial"/>
          <w:color w:val="000000" w:themeColor="text1"/>
          <w:sz w:val="24"/>
          <w:szCs w:val="24"/>
        </w:rPr>
        <w:t>oreros),</w:t>
      </w:r>
      <w:r w:rsidRPr="002C2803">
        <w:rPr>
          <w:rFonts w:ascii="Arial" w:hAnsi="Arial" w:cs="Arial"/>
          <w:color w:val="000000" w:themeColor="text1"/>
          <w:sz w:val="24"/>
          <w:szCs w:val="24"/>
        </w:rPr>
        <w:t xml:space="preserve"> </w:t>
      </w:r>
      <w:r w:rsidR="005E36F4" w:rsidRPr="002C2803">
        <w:rPr>
          <w:rFonts w:ascii="Arial" w:hAnsi="Arial" w:cs="Arial"/>
          <w:color w:val="000000" w:themeColor="text1"/>
          <w:sz w:val="24"/>
          <w:szCs w:val="24"/>
        </w:rPr>
        <w:t>es posible c</w:t>
      </w:r>
      <w:r w:rsidRPr="002C2803">
        <w:rPr>
          <w:rFonts w:ascii="Arial" w:hAnsi="Arial" w:cs="Arial"/>
          <w:color w:val="000000" w:themeColor="text1"/>
          <w:sz w:val="24"/>
          <w:szCs w:val="24"/>
        </w:rPr>
        <w:t>onclu</w:t>
      </w:r>
      <w:r w:rsidR="005E36F4" w:rsidRPr="002C2803">
        <w:rPr>
          <w:rFonts w:ascii="Arial" w:hAnsi="Arial" w:cs="Arial"/>
          <w:color w:val="000000" w:themeColor="text1"/>
          <w:sz w:val="24"/>
          <w:szCs w:val="24"/>
        </w:rPr>
        <w:t>ir</w:t>
      </w:r>
      <w:r w:rsidRPr="002C2803">
        <w:rPr>
          <w:rFonts w:ascii="Arial" w:hAnsi="Arial" w:cs="Arial"/>
          <w:color w:val="000000" w:themeColor="text1"/>
          <w:sz w:val="24"/>
          <w:szCs w:val="24"/>
        </w:rPr>
        <w:t xml:space="preserve"> que no todas las tradiciones son buenas </w:t>
      </w:r>
      <w:r w:rsidR="005E36F4" w:rsidRPr="002C2803">
        <w:rPr>
          <w:rFonts w:ascii="Arial" w:hAnsi="Arial" w:cs="Arial"/>
          <w:color w:val="000000" w:themeColor="text1"/>
          <w:sz w:val="24"/>
          <w:szCs w:val="24"/>
        </w:rPr>
        <w:t>ni deben</w:t>
      </w:r>
      <w:r w:rsidRPr="002C2803">
        <w:rPr>
          <w:rFonts w:ascii="Arial" w:hAnsi="Arial" w:cs="Arial"/>
          <w:color w:val="000000" w:themeColor="text1"/>
          <w:sz w:val="24"/>
          <w:szCs w:val="24"/>
        </w:rPr>
        <w:t xml:space="preserve"> ser defendidas</w:t>
      </w:r>
      <w:r w:rsidR="005E36F4" w:rsidRPr="002C2803">
        <w:rPr>
          <w:rFonts w:ascii="Arial" w:hAnsi="Arial" w:cs="Arial"/>
          <w:color w:val="000000" w:themeColor="text1"/>
          <w:sz w:val="24"/>
          <w:szCs w:val="24"/>
        </w:rPr>
        <w:t>,</w:t>
      </w:r>
      <w:r w:rsidRPr="002C2803">
        <w:rPr>
          <w:rFonts w:ascii="Arial" w:hAnsi="Arial" w:cs="Arial"/>
          <w:color w:val="000000" w:themeColor="text1"/>
          <w:sz w:val="24"/>
          <w:szCs w:val="24"/>
        </w:rPr>
        <w:t xml:space="preserve"> </w:t>
      </w:r>
      <w:r w:rsidR="005E36F4" w:rsidRPr="002C2803">
        <w:rPr>
          <w:rFonts w:ascii="Arial" w:hAnsi="Arial" w:cs="Arial"/>
          <w:color w:val="000000" w:themeColor="text1"/>
          <w:sz w:val="24"/>
          <w:szCs w:val="24"/>
        </w:rPr>
        <w:t>sobre todo</w:t>
      </w:r>
      <w:r w:rsidRPr="002C2803">
        <w:rPr>
          <w:rFonts w:ascii="Arial" w:hAnsi="Arial" w:cs="Arial"/>
          <w:color w:val="000000" w:themeColor="text1"/>
          <w:sz w:val="24"/>
          <w:szCs w:val="24"/>
        </w:rPr>
        <w:t xml:space="preserve"> cuando la incidencia</w:t>
      </w:r>
      <w:r w:rsidR="005E36F4" w:rsidRPr="002C2803">
        <w:rPr>
          <w:rFonts w:ascii="Arial" w:hAnsi="Arial" w:cs="Arial"/>
          <w:color w:val="000000" w:themeColor="text1"/>
          <w:sz w:val="24"/>
          <w:szCs w:val="24"/>
        </w:rPr>
        <w:t xml:space="preserve"> de ésta práctica</w:t>
      </w:r>
      <w:r w:rsidRPr="002C2803">
        <w:rPr>
          <w:rFonts w:ascii="Arial" w:hAnsi="Arial" w:cs="Arial"/>
          <w:color w:val="000000" w:themeColor="text1"/>
          <w:sz w:val="24"/>
          <w:szCs w:val="24"/>
        </w:rPr>
        <w:t xml:space="preserve"> afecta negativamente </w:t>
      </w:r>
      <w:r w:rsidR="005E36F4" w:rsidRPr="002C2803">
        <w:rPr>
          <w:rFonts w:ascii="Arial" w:hAnsi="Arial" w:cs="Arial"/>
          <w:color w:val="000000" w:themeColor="text1"/>
          <w:sz w:val="24"/>
          <w:szCs w:val="24"/>
        </w:rPr>
        <w:t>l</w:t>
      </w:r>
      <w:r w:rsidRPr="002C2803">
        <w:rPr>
          <w:rFonts w:ascii="Arial" w:hAnsi="Arial" w:cs="Arial"/>
          <w:color w:val="000000" w:themeColor="text1"/>
          <w:sz w:val="24"/>
          <w:szCs w:val="24"/>
        </w:rPr>
        <w:t xml:space="preserve">a </w:t>
      </w:r>
      <w:r w:rsidR="005E36F4" w:rsidRPr="002C2803">
        <w:rPr>
          <w:rFonts w:ascii="Arial" w:hAnsi="Arial" w:cs="Arial"/>
          <w:color w:val="000000" w:themeColor="text1"/>
          <w:sz w:val="24"/>
          <w:szCs w:val="24"/>
        </w:rPr>
        <w:t>protección del bien fundamental de</w:t>
      </w:r>
      <w:r w:rsidRPr="002C2803">
        <w:rPr>
          <w:rFonts w:ascii="Arial" w:hAnsi="Arial" w:cs="Arial"/>
          <w:color w:val="000000" w:themeColor="text1"/>
          <w:sz w:val="24"/>
          <w:szCs w:val="24"/>
        </w:rPr>
        <w:t xml:space="preserve"> la vida </w:t>
      </w:r>
      <w:r w:rsidR="005E36F4" w:rsidRPr="002C2803">
        <w:rPr>
          <w:rFonts w:ascii="Arial" w:hAnsi="Arial" w:cs="Arial"/>
          <w:color w:val="000000" w:themeColor="text1"/>
          <w:sz w:val="24"/>
          <w:szCs w:val="24"/>
        </w:rPr>
        <w:t xml:space="preserve">de </w:t>
      </w:r>
      <w:r w:rsidRPr="002C2803">
        <w:rPr>
          <w:rFonts w:ascii="Arial" w:hAnsi="Arial" w:cs="Arial"/>
          <w:color w:val="000000" w:themeColor="text1"/>
          <w:sz w:val="24"/>
          <w:szCs w:val="24"/>
        </w:rPr>
        <w:t xml:space="preserve">los colombianos. </w:t>
      </w:r>
    </w:p>
    <w:p w14:paraId="137A6F53" w14:textId="77777777" w:rsidR="00EB5040" w:rsidRPr="002C2803" w:rsidRDefault="00EB5040" w:rsidP="00CE043A">
      <w:pPr>
        <w:spacing w:after="0" w:line="240" w:lineRule="auto"/>
        <w:jc w:val="both"/>
        <w:rPr>
          <w:rFonts w:ascii="Arial" w:hAnsi="Arial" w:cs="Arial"/>
          <w:color w:val="000000" w:themeColor="text1"/>
          <w:sz w:val="24"/>
          <w:szCs w:val="24"/>
        </w:rPr>
      </w:pPr>
    </w:p>
    <w:p w14:paraId="5B0D901A" w14:textId="77777777" w:rsidR="00EB5040" w:rsidRPr="002C2803" w:rsidRDefault="005E36F4"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D</w:t>
      </w:r>
      <w:r w:rsidR="00EB5040" w:rsidRPr="002C2803">
        <w:rPr>
          <w:rFonts w:ascii="Arial" w:hAnsi="Arial" w:cs="Arial"/>
          <w:color w:val="000000" w:themeColor="text1"/>
          <w:sz w:val="24"/>
          <w:szCs w:val="24"/>
        </w:rPr>
        <w:t xml:space="preserve">urante las celebraciones de navidad y fin de año, existe un pico epidemiológico de lesiones relacionadas con la fabricación, almacenamiento, </w:t>
      </w:r>
      <w:r w:rsidR="00FB22AB" w:rsidRPr="002C2803">
        <w:rPr>
          <w:rFonts w:ascii="Arial" w:hAnsi="Arial" w:cs="Arial"/>
          <w:color w:val="000000" w:themeColor="text1"/>
          <w:sz w:val="24"/>
          <w:szCs w:val="24"/>
        </w:rPr>
        <w:t>transporte, comercialización</w:t>
      </w:r>
      <w:r w:rsidR="00EB5040" w:rsidRPr="002C2803">
        <w:rPr>
          <w:rFonts w:ascii="Arial" w:hAnsi="Arial" w:cs="Arial"/>
          <w:color w:val="000000" w:themeColor="text1"/>
          <w:sz w:val="24"/>
          <w:szCs w:val="24"/>
        </w:rPr>
        <w:t>, manipulación y el uso inade</w:t>
      </w:r>
      <w:r w:rsidR="00FB22AB" w:rsidRPr="002C2803">
        <w:rPr>
          <w:rFonts w:ascii="Arial" w:hAnsi="Arial" w:cs="Arial"/>
          <w:color w:val="000000" w:themeColor="text1"/>
          <w:sz w:val="24"/>
          <w:szCs w:val="24"/>
        </w:rPr>
        <w:t>cuado de la pólvora pirotécnica</w:t>
      </w:r>
      <w:r w:rsidR="00EB5040" w:rsidRPr="002C2803">
        <w:rPr>
          <w:rFonts w:ascii="Arial" w:hAnsi="Arial" w:cs="Arial"/>
          <w:color w:val="000000" w:themeColor="text1"/>
          <w:sz w:val="24"/>
          <w:szCs w:val="24"/>
        </w:rPr>
        <w:t xml:space="preserve">.  </w:t>
      </w:r>
      <w:r w:rsidR="00FB22AB" w:rsidRPr="002C2803">
        <w:rPr>
          <w:rFonts w:ascii="Arial" w:hAnsi="Arial" w:cs="Arial"/>
          <w:color w:val="000000" w:themeColor="text1"/>
          <w:sz w:val="24"/>
          <w:szCs w:val="24"/>
        </w:rPr>
        <w:t>E</w:t>
      </w:r>
      <w:r w:rsidR="00EB5040" w:rsidRPr="002C2803">
        <w:rPr>
          <w:rFonts w:ascii="Arial" w:hAnsi="Arial" w:cs="Arial"/>
          <w:color w:val="000000" w:themeColor="text1"/>
          <w:sz w:val="24"/>
          <w:szCs w:val="24"/>
        </w:rPr>
        <w:t xml:space="preserve">n el mes de diciembre y </w:t>
      </w:r>
      <w:r w:rsidR="00FB22AB" w:rsidRPr="002C2803">
        <w:rPr>
          <w:rFonts w:ascii="Arial" w:hAnsi="Arial" w:cs="Arial"/>
          <w:color w:val="000000" w:themeColor="text1"/>
          <w:sz w:val="24"/>
          <w:szCs w:val="24"/>
        </w:rPr>
        <w:t xml:space="preserve">la </w:t>
      </w:r>
      <w:r w:rsidR="00EB5040" w:rsidRPr="002C2803">
        <w:rPr>
          <w:rFonts w:ascii="Arial" w:hAnsi="Arial" w:cs="Arial"/>
          <w:color w:val="000000" w:themeColor="text1"/>
          <w:sz w:val="24"/>
          <w:szCs w:val="24"/>
        </w:rPr>
        <w:t>primera semana de enero existe una mayor restricción en la venta, la fabricación y manipulación</w:t>
      </w:r>
      <w:r w:rsidR="00FB22AB" w:rsidRPr="002C2803">
        <w:rPr>
          <w:rFonts w:ascii="Arial" w:hAnsi="Arial" w:cs="Arial"/>
          <w:color w:val="000000" w:themeColor="text1"/>
          <w:sz w:val="24"/>
          <w:szCs w:val="24"/>
        </w:rPr>
        <w:t>,</w:t>
      </w:r>
      <w:r w:rsidR="00EB5040" w:rsidRPr="002C2803">
        <w:rPr>
          <w:rFonts w:ascii="Arial" w:hAnsi="Arial" w:cs="Arial"/>
          <w:color w:val="000000" w:themeColor="text1"/>
          <w:sz w:val="24"/>
          <w:szCs w:val="24"/>
        </w:rPr>
        <w:t xml:space="preserve"> no </w:t>
      </w:r>
      <w:r w:rsidR="00FB22AB" w:rsidRPr="002C2803">
        <w:rPr>
          <w:rFonts w:ascii="Arial" w:hAnsi="Arial" w:cs="Arial"/>
          <w:color w:val="000000" w:themeColor="text1"/>
          <w:sz w:val="24"/>
          <w:szCs w:val="24"/>
        </w:rPr>
        <w:t xml:space="preserve">se </w:t>
      </w:r>
      <w:r w:rsidR="00EB5040" w:rsidRPr="002C2803">
        <w:rPr>
          <w:rFonts w:ascii="Arial" w:hAnsi="Arial" w:cs="Arial"/>
          <w:color w:val="000000" w:themeColor="text1"/>
          <w:sz w:val="24"/>
          <w:szCs w:val="24"/>
        </w:rPr>
        <w:t xml:space="preserve">ha </w:t>
      </w:r>
      <w:r w:rsidR="00FB22AB" w:rsidRPr="002C2803">
        <w:rPr>
          <w:rFonts w:ascii="Arial" w:hAnsi="Arial" w:cs="Arial"/>
          <w:color w:val="000000" w:themeColor="text1"/>
          <w:sz w:val="24"/>
          <w:szCs w:val="24"/>
        </w:rPr>
        <w:t xml:space="preserve">evidenciado la </w:t>
      </w:r>
      <w:r w:rsidR="00EB5040" w:rsidRPr="002C2803">
        <w:rPr>
          <w:rFonts w:ascii="Arial" w:hAnsi="Arial" w:cs="Arial"/>
          <w:color w:val="000000" w:themeColor="text1"/>
          <w:sz w:val="24"/>
          <w:szCs w:val="24"/>
        </w:rPr>
        <w:t>efectiv</w:t>
      </w:r>
      <w:r w:rsidR="00FB22AB" w:rsidRPr="002C2803">
        <w:rPr>
          <w:rFonts w:ascii="Arial" w:hAnsi="Arial" w:cs="Arial"/>
          <w:color w:val="000000" w:themeColor="text1"/>
          <w:sz w:val="24"/>
          <w:szCs w:val="24"/>
        </w:rPr>
        <w:t>idad en</w:t>
      </w:r>
      <w:r w:rsidR="00EB5040" w:rsidRPr="002C2803">
        <w:rPr>
          <w:rFonts w:ascii="Arial" w:hAnsi="Arial" w:cs="Arial"/>
          <w:color w:val="000000" w:themeColor="text1"/>
          <w:sz w:val="24"/>
          <w:szCs w:val="24"/>
        </w:rPr>
        <w:t xml:space="preserve"> la vigilancia, control y sanci</w:t>
      </w:r>
      <w:r w:rsidR="00FB22AB" w:rsidRPr="002C2803">
        <w:rPr>
          <w:rFonts w:ascii="Arial" w:hAnsi="Arial" w:cs="Arial"/>
          <w:color w:val="000000" w:themeColor="text1"/>
          <w:sz w:val="24"/>
          <w:szCs w:val="24"/>
        </w:rPr>
        <w:t>ó</w:t>
      </w:r>
      <w:r w:rsidR="00EB5040" w:rsidRPr="002C2803">
        <w:rPr>
          <w:rFonts w:ascii="Arial" w:hAnsi="Arial" w:cs="Arial"/>
          <w:color w:val="000000" w:themeColor="text1"/>
          <w:sz w:val="24"/>
          <w:szCs w:val="24"/>
        </w:rPr>
        <w:t xml:space="preserve">n para disminuir la cantidad de lesionados en el territorio nacional. </w:t>
      </w:r>
    </w:p>
    <w:p w14:paraId="325E2431" w14:textId="77777777" w:rsidR="00EB5040" w:rsidRPr="002C2803" w:rsidRDefault="00EB5040" w:rsidP="00CE043A">
      <w:pPr>
        <w:spacing w:after="0" w:line="240" w:lineRule="auto"/>
        <w:jc w:val="both"/>
        <w:rPr>
          <w:rFonts w:ascii="Arial" w:hAnsi="Arial" w:cs="Arial"/>
          <w:color w:val="000000" w:themeColor="text1"/>
          <w:sz w:val="24"/>
          <w:szCs w:val="24"/>
        </w:rPr>
      </w:pPr>
    </w:p>
    <w:p w14:paraId="609F311C"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La época decembrina fue reconocida por las autoridades locales y nacionales como una oportunidad de monitoreo diario, que interinstitucionalmente trabajan con una vigilancia intensificada de estos eventos, desde el primero de diciembre de cada año hasta la segunda semana del mes de enero del año siguiente</w:t>
      </w:r>
      <w:sdt>
        <w:sdtPr>
          <w:rPr>
            <w:rFonts w:ascii="Arial" w:hAnsi="Arial" w:cs="Arial"/>
            <w:color w:val="000000" w:themeColor="text1"/>
            <w:sz w:val="24"/>
            <w:szCs w:val="24"/>
          </w:rPr>
          <w:id w:val="-1622227827"/>
          <w:citation/>
        </w:sdtPr>
        <w:sdtEndPr/>
        <w:sdtContent>
          <w:r w:rsidRPr="002C2803">
            <w:rPr>
              <w:rFonts w:ascii="Arial" w:hAnsi="Arial" w:cs="Arial"/>
              <w:color w:val="000000" w:themeColor="text1"/>
              <w:sz w:val="24"/>
              <w:szCs w:val="24"/>
            </w:rPr>
            <w:fldChar w:fldCharType="begin"/>
          </w:r>
          <w:r w:rsidRPr="002C2803">
            <w:rPr>
              <w:rFonts w:ascii="Arial" w:hAnsi="Arial" w:cs="Arial"/>
              <w:color w:val="000000" w:themeColor="text1"/>
              <w:sz w:val="24"/>
              <w:szCs w:val="24"/>
            </w:rPr>
            <w:instrText xml:space="preserve"> CITATION Elp14 \l 9226 </w:instrText>
          </w:r>
          <w:r w:rsidRPr="002C2803">
            <w:rPr>
              <w:rFonts w:ascii="Arial" w:hAnsi="Arial" w:cs="Arial"/>
              <w:color w:val="000000" w:themeColor="text1"/>
              <w:sz w:val="24"/>
              <w:szCs w:val="24"/>
            </w:rPr>
            <w:fldChar w:fldCharType="separate"/>
          </w:r>
          <w:r w:rsidRPr="002C2803">
            <w:rPr>
              <w:rFonts w:ascii="Arial" w:hAnsi="Arial" w:cs="Arial"/>
              <w:noProof/>
              <w:color w:val="000000" w:themeColor="text1"/>
              <w:sz w:val="24"/>
              <w:szCs w:val="24"/>
            </w:rPr>
            <w:t xml:space="preserve"> (ElPais, 2014)</w:t>
          </w:r>
          <w:r w:rsidRPr="002C2803">
            <w:rPr>
              <w:rFonts w:ascii="Arial" w:hAnsi="Arial" w:cs="Arial"/>
              <w:color w:val="000000" w:themeColor="text1"/>
              <w:sz w:val="24"/>
              <w:szCs w:val="24"/>
            </w:rPr>
            <w:fldChar w:fldCharType="end"/>
          </w:r>
        </w:sdtContent>
      </w:sdt>
      <w:r w:rsidRPr="002C2803">
        <w:rPr>
          <w:rFonts w:ascii="Arial" w:hAnsi="Arial" w:cs="Arial"/>
          <w:color w:val="000000" w:themeColor="text1"/>
          <w:sz w:val="24"/>
          <w:szCs w:val="24"/>
        </w:rPr>
        <w:t>.</w:t>
      </w:r>
    </w:p>
    <w:p w14:paraId="562BD9AF" w14:textId="77777777" w:rsidR="00EB5040" w:rsidRPr="002C2803" w:rsidRDefault="00EB5040" w:rsidP="00CE043A">
      <w:pPr>
        <w:tabs>
          <w:tab w:val="left" w:pos="1105"/>
        </w:tabs>
        <w:spacing w:after="0" w:line="240" w:lineRule="auto"/>
        <w:jc w:val="both"/>
        <w:rPr>
          <w:rFonts w:ascii="Arial" w:hAnsi="Arial" w:cs="Arial"/>
          <w:color w:val="000000" w:themeColor="text1"/>
          <w:sz w:val="24"/>
          <w:szCs w:val="24"/>
        </w:rPr>
      </w:pPr>
    </w:p>
    <w:p w14:paraId="6B4AF898" w14:textId="77777777" w:rsidR="00EB5040" w:rsidRPr="002C2803" w:rsidRDefault="00EB5040" w:rsidP="00CE043A">
      <w:pPr>
        <w:tabs>
          <w:tab w:val="left" w:pos="1105"/>
        </w:tabs>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El Instituto Nacional de Salud, a través de su programa de procesos de vigilancia y análisis del riesgo de salud pública</w:t>
      </w:r>
      <w:r w:rsidR="00FB22AB" w:rsidRPr="002C2803">
        <w:rPr>
          <w:rFonts w:ascii="Arial" w:hAnsi="Arial" w:cs="Arial"/>
          <w:color w:val="000000" w:themeColor="text1"/>
          <w:sz w:val="24"/>
          <w:szCs w:val="24"/>
        </w:rPr>
        <w:t>,</w:t>
      </w:r>
      <w:r w:rsidRPr="002C2803">
        <w:rPr>
          <w:rFonts w:ascii="Arial" w:hAnsi="Arial" w:cs="Arial"/>
          <w:color w:val="000000" w:themeColor="text1"/>
          <w:sz w:val="24"/>
          <w:szCs w:val="24"/>
        </w:rPr>
        <w:t xml:space="preserve"> entrega los resultados consolidados de la información y el comportamiento de los lesionados, cantidad de casos y grupos etarios, como conclusión de la información de diagnóstico, los técnicos del Ministerio de Salud realizan unas recomendaciones que deberían orientar las decisiones a </w:t>
      </w:r>
      <w:r w:rsidRPr="002C2803">
        <w:rPr>
          <w:rFonts w:ascii="Arial" w:hAnsi="Arial" w:cs="Arial"/>
          <w:color w:val="000000" w:themeColor="text1"/>
          <w:sz w:val="24"/>
          <w:szCs w:val="24"/>
        </w:rPr>
        <w:lastRenderedPageBreak/>
        <w:t xml:space="preserve">nivel local y nacional, esas recomendaciones no se han acogido a cabalidad. A partir de esos registros anuales, las que siguen, son las indicaciones que se este proyecto de ley prioriza.  </w:t>
      </w:r>
    </w:p>
    <w:p w14:paraId="362FE03F" w14:textId="77777777" w:rsidR="00EB5040" w:rsidRPr="002C2803" w:rsidRDefault="00EB5040" w:rsidP="00CE043A">
      <w:pPr>
        <w:tabs>
          <w:tab w:val="left" w:pos="1105"/>
        </w:tabs>
        <w:spacing w:after="0" w:line="240" w:lineRule="auto"/>
        <w:jc w:val="both"/>
        <w:rPr>
          <w:rFonts w:ascii="Arial" w:hAnsi="Arial" w:cs="Arial"/>
          <w:color w:val="000000" w:themeColor="text1"/>
          <w:sz w:val="24"/>
          <w:szCs w:val="24"/>
        </w:rPr>
      </w:pPr>
    </w:p>
    <w:p w14:paraId="65BAA2A2"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Recomendación del último informe de lesiones por pólvora en los colombianos: </w:t>
      </w:r>
    </w:p>
    <w:p w14:paraId="43FE0136" w14:textId="77777777" w:rsidR="00FB22AB" w:rsidRPr="002C2803" w:rsidRDefault="00FB22AB" w:rsidP="00CE043A">
      <w:pPr>
        <w:spacing w:after="0" w:line="240" w:lineRule="auto"/>
        <w:jc w:val="both"/>
        <w:rPr>
          <w:rFonts w:ascii="Arial" w:hAnsi="Arial" w:cs="Arial"/>
          <w:color w:val="000000" w:themeColor="text1"/>
          <w:sz w:val="24"/>
          <w:szCs w:val="24"/>
        </w:rPr>
      </w:pPr>
    </w:p>
    <w:p w14:paraId="02813EBA" w14:textId="77777777" w:rsidR="00EB5040" w:rsidRPr="002C2803"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Los esfuerzos de control de la pólvora se generan de una agenda interinstitucional que se requiere continuar con las políticas. Es así como las medidas de prohibición tomadas por los alcaldes no han sido permanentes, sino que se toman en la temporada de fin de año, y no son aplicadas en todos los municipios, por lo que es necesario fortalecer la ley, teniendo en cuenta los vacíos jurídicos de la actual y proponer al Ministerio del Interior. </w:t>
      </w:r>
    </w:p>
    <w:p w14:paraId="33500B56" w14:textId="77777777" w:rsidR="008A60FC" w:rsidRPr="002C2803" w:rsidRDefault="008A60FC" w:rsidP="00CE043A">
      <w:pPr>
        <w:pStyle w:val="Prrafodelista"/>
        <w:spacing w:after="0" w:line="240" w:lineRule="auto"/>
        <w:ind w:left="1068"/>
        <w:jc w:val="both"/>
        <w:rPr>
          <w:rFonts w:ascii="Arial" w:hAnsi="Arial" w:cs="Arial"/>
          <w:color w:val="000000" w:themeColor="text1"/>
          <w:sz w:val="24"/>
          <w:szCs w:val="24"/>
        </w:rPr>
      </w:pPr>
    </w:p>
    <w:p w14:paraId="20CFAAB4" w14:textId="77777777" w:rsidR="00EB5040" w:rsidRPr="002C2803"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Crear incentivos a los municipios que presenten reducción de casos de lesiones por pólvora.</w:t>
      </w:r>
    </w:p>
    <w:p w14:paraId="59D4784E" w14:textId="77777777" w:rsidR="00FB22AB" w:rsidRPr="002C2803" w:rsidRDefault="00FB22AB" w:rsidP="00CE043A">
      <w:pPr>
        <w:pStyle w:val="Prrafodelista"/>
        <w:spacing w:after="0" w:line="240" w:lineRule="auto"/>
        <w:ind w:left="1068"/>
        <w:jc w:val="both"/>
        <w:rPr>
          <w:rFonts w:ascii="Arial" w:hAnsi="Arial" w:cs="Arial"/>
          <w:color w:val="000000" w:themeColor="text1"/>
          <w:sz w:val="24"/>
          <w:szCs w:val="24"/>
        </w:rPr>
      </w:pPr>
    </w:p>
    <w:p w14:paraId="47183C06" w14:textId="77777777" w:rsidR="00FB22AB" w:rsidRPr="002C2803"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Intensificar las estrategias de control a la venta de artefactos pirotécnicos antes durante y después de los días de celebraciones. Exigir mayores medidas de seguridad en espectáculos donde se utilicen artefactos pirotécnicos y manipulación de pólvora sea hecho por personal experto.</w:t>
      </w:r>
    </w:p>
    <w:p w14:paraId="07C39D68" w14:textId="77777777" w:rsidR="00FB22AB" w:rsidRPr="002C2803" w:rsidRDefault="00FB22AB" w:rsidP="00CE043A">
      <w:pPr>
        <w:pStyle w:val="Prrafodelista"/>
        <w:spacing w:after="0" w:line="240" w:lineRule="auto"/>
        <w:rPr>
          <w:rFonts w:ascii="Arial" w:hAnsi="Arial" w:cs="Arial"/>
          <w:color w:val="000000" w:themeColor="text1"/>
          <w:sz w:val="24"/>
          <w:szCs w:val="24"/>
        </w:rPr>
      </w:pPr>
    </w:p>
    <w:p w14:paraId="767A4F7B" w14:textId="77777777" w:rsidR="00EB5040" w:rsidRPr="002C2803"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Exigir los planes de contingencia 15 días antes de las festividades que contemple evaluaciones de impacto y la realización de los ajustes pertinentes por territorio. </w:t>
      </w:r>
    </w:p>
    <w:p w14:paraId="4D48246F" w14:textId="77777777" w:rsidR="00FB22AB" w:rsidRPr="002C2803" w:rsidRDefault="00FB22AB" w:rsidP="00CE043A">
      <w:pPr>
        <w:pStyle w:val="Prrafodelista"/>
        <w:spacing w:after="0" w:line="240" w:lineRule="auto"/>
        <w:rPr>
          <w:rFonts w:ascii="Arial" w:hAnsi="Arial" w:cs="Arial"/>
          <w:color w:val="000000" w:themeColor="text1"/>
          <w:sz w:val="24"/>
          <w:szCs w:val="24"/>
        </w:rPr>
      </w:pPr>
    </w:p>
    <w:p w14:paraId="63AA8ED0" w14:textId="77777777" w:rsidR="00EB5040" w:rsidRPr="002C2803"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Controlar rigurosamente el expendio, manipulación y transporte de los artefactos pirotécnicos (totes y voladores) que producen lesiones severas como amputaciones y quemaduras de tercer grado, especialmente en menores de edad. </w:t>
      </w:r>
    </w:p>
    <w:p w14:paraId="2135AF42" w14:textId="77777777" w:rsidR="00FB22AB" w:rsidRPr="002C2803" w:rsidRDefault="00FB22AB" w:rsidP="00CE043A">
      <w:pPr>
        <w:pStyle w:val="Prrafodelista"/>
        <w:spacing w:after="0" w:line="240" w:lineRule="auto"/>
        <w:rPr>
          <w:rFonts w:ascii="Arial" w:hAnsi="Arial" w:cs="Arial"/>
          <w:color w:val="000000" w:themeColor="text1"/>
          <w:sz w:val="24"/>
          <w:szCs w:val="24"/>
        </w:rPr>
      </w:pPr>
    </w:p>
    <w:p w14:paraId="23914DD2" w14:textId="77777777" w:rsidR="00EB5040" w:rsidRPr="002C2803" w:rsidRDefault="00EB5040" w:rsidP="00CE043A">
      <w:pPr>
        <w:pStyle w:val="Prrafodelista"/>
        <w:numPr>
          <w:ilvl w:val="0"/>
          <w:numId w:val="3"/>
        </w:num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Evaluar y analizar las medidas que implementaron en las entidades territoriales que lograron reducir la ocurrencia de casos, las medidas que se implementaron antes de la temporada y aclarar cuales pudieron ser las más exitosas y las que no contribuyeron al control”. </w:t>
      </w:r>
      <w:sdt>
        <w:sdtPr>
          <w:rPr>
            <w:rFonts w:ascii="Arial" w:hAnsi="Arial" w:cs="Arial"/>
            <w:color w:val="000000" w:themeColor="text1"/>
            <w:sz w:val="24"/>
            <w:szCs w:val="24"/>
          </w:rPr>
          <w:id w:val="1474097945"/>
          <w:citation/>
        </w:sdtPr>
        <w:sdtEndPr/>
        <w:sdtContent>
          <w:r w:rsidRPr="002C2803">
            <w:rPr>
              <w:rFonts w:ascii="Arial" w:hAnsi="Arial" w:cs="Arial"/>
              <w:color w:val="000000" w:themeColor="text1"/>
              <w:sz w:val="24"/>
              <w:szCs w:val="24"/>
            </w:rPr>
            <w:fldChar w:fldCharType="begin"/>
          </w:r>
          <w:r w:rsidRPr="002C2803">
            <w:rPr>
              <w:rFonts w:ascii="Arial" w:hAnsi="Arial" w:cs="Arial"/>
              <w:color w:val="000000" w:themeColor="text1"/>
              <w:sz w:val="24"/>
              <w:szCs w:val="24"/>
            </w:rPr>
            <w:instrText xml:space="preserve">CITATION Min17 \l 9226 </w:instrText>
          </w:r>
          <w:r w:rsidRPr="002C2803">
            <w:rPr>
              <w:rFonts w:ascii="Arial" w:hAnsi="Arial" w:cs="Arial"/>
              <w:color w:val="000000" w:themeColor="text1"/>
              <w:sz w:val="24"/>
              <w:szCs w:val="24"/>
            </w:rPr>
            <w:fldChar w:fldCharType="separate"/>
          </w:r>
          <w:r w:rsidRPr="002C2803">
            <w:rPr>
              <w:rFonts w:ascii="Arial" w:hAnsi="Arial" w:cs="Arial"/>
              <w:noProof/>
              <w:color w:val="000000" w:themeColor="text1"/>
              <w:sz w:val="24"/>
              <w:szCs w:val="24"/>
            </w:rPr>
            <w:t>(Salud M. , 2017)</w:t>
          </w:r>
          <w:r w:rsidRPr="002C2803">
            <w:rPr>
              <w:rFonts w:ascii="Arial" w:hAnsi="Arial" w:cs="Arial"/>
              <w:color w:val="000000" w:themeColor="text1"/>
              <w:sz w:val="24"/>
              <w:szCs w:val="24"/>
            </w:rPr>
            <w:fldChar w:fldCharType="end"/>
          </w:r>
        </w:sdtContent>
      </w:sdt>
      <w:r w:rsidRPr="002C2803">
        <w:rPr>
          <w:rFonts w:ascii="Arial" w:hAnsi="Arial" w:cs="Arial"/>
          <w:color w:val="000000" w:themeColor="text1"/>
          <w:sz w:val="24"/>
          <w:szCs w:val="24"/>
        </w:rPr>
        <w:t>.</w:t>
      </w:r>
    </w:p>
    <w:p w14:paraId="186338C6" w14:textId="77777777" w:rsidR="00B5771B" w:rsidRPr="002C2803" w:rsidRDefault="00B5771B" w:rsidP="00CE043A">
      <w:pPr>
        <w:spacing w:after="0" w:line="240" w:lineRule="auto"/>
        <w:jc w:val="both"/>
        <w:rPr>
          <w:rFonts w:ascii="Arial" w:hAnsi="Arial" w:cs="Arial"/>
          <w:b/>
          <w:color w:val="000000" w:themeColor="text1"/>
          <w:sz w:val="24"/>
          <w:szCs w:val="24"/>
        </w:rPr>
      </w:pPr>
    </w:p>
    <w:p w14:paraId="3185C259" w14:textId="77777777" w:rsidR="00B5771B" w:rsidRPr="002C2803" w:rsidRDefault="00B5771B" w:rsidP="00CE043A">
      <w:pPr>
        <w:spacing w:after="0" w:line="240" w:lineRule="auto"/>
        <w:jc w:val="both"/>
        <w:rPr>
          <w:rFonts w:ascii="Arial" w:hAnsi="Arial" w:cs="Arial"/>
          <w:b/>
          <w:color w:val="000000" w:themeColor="text1"/>
          <w:sz w:val="24"/>
          <w:szCs w:val="24"/>
        </w:rPr>
      </w:pPr>
    </w:p>
    <w:p w14:paraId="737D8F92" w14:textId="77777777" w:rsidR="00613253" w:rsidRPr="002C2803" w:rsidRDefault="00613253" w:rsidP="00CE043A">
      <w:pPr>
        <w:spacing w:after="0" w:line="240" w:lineRule="auto"/>
        <w:jc w:val="both"/>
        <w:rPr>
          <w:rFonts w:ascii="Arial" w:hAnsi="Arial" w:cs="Arial"/>
          <w:b/>
          <w:color w:val="000000" w:themeColor="text1"/>
          <w:sz w:val="24"/>
          <w:szCs w:val="24"/>
        </w:rPr>
      </w:pPr>
    </w:p>
    <w:p w14:paraId="32F9B991" w14:textId="77777777" w:rsidR="00613253" w:rsidRPr="002C2803" w:rsidRDefault="00613253" w:rsidP="00CE043A">
      <w:pPr>
        <w:spacing w:after="0" w:line="240" w:lineRule="auto"/>
        <w:jc w:val="both"/>
        <w:rPr>
          <w:rFonts w:ascii="Arial" w:hAnsi="Arial" w:cs="Arial"/>
          <w:b/>
          <w:color w:val="000000" w:themeColor="text1"/>
          <w:sz w:val="24"/>
          <w:szCs w:val="24"/>
        </w:rPr>
      </w:pPr>
    </w:p>
    <w:p w14:paraId="3150CE50" w14:textId="5C9FB392" w:rsidR="00613253" w:rsidRPr="002C2803" w:rsidRDefault="00613253" w:rsidP="00CE043A">
      <w:pPr>
        <w:spacing w:after="0" w:line="240" w:lineRule="auto"/>
        <w:jc w:val="both"/>
        <w:rPr>
          <w:rFonts w:ascii="Arial" w:hAnsi="Arial" w:cs="Arial"/>
          <w:b/>
          <w:color w:val="000000" w:themeColor="text1"/>
          <w:sz w:val="24"/>
          <w:szCs w:val="24"/>
        </w:rPr>
      </w:pPr>
    </w:p>
    <w:p w14:paraId="75B8BE47" w14:textId="4B68AC9E" w:rsidR="00535014" w:rsidRPr="002C2803" w:rsidRDefault="00535014" w:rsidP="00CE043A">
      <w:pPr>
        <w:spacing w:after="0" w:line="240" w:lineRule="auto"/>
        <w:jc w:val="both"/>
        <w:rPr>
          <w:rFonts w:ascii="Arial" w:hAnsi="Arial" w:cs="Arial"/>
          <w:b/>
          <w:color w:val="000000" w:themeColor="text1"/>
          <w:sz w:val="24"/>
          <w:szCs w:val="24"/>
        </w:rPr>
      </w:pPr>
    </w:p>
    <w:p w14:paraId="0407965A" w14:textId="0E96C9E3" w:rsidR="00613253" w:rsidRPr="002C2803" w:rsidRDefault="00613253" w:rsidP="00CE043A">
      <w:pPr>
        <w:spacing w:after="0" w:line="240" w:lineRule="auto"/>
        <w:jc w:val="both"/>
        <w:rPr>
          <w:rFonts w:ascii="Arial" w:hAnsi="Arial" w:cs="Arial"/>
          <w:b/>
          <w:color w:val="000000" w:themeColor="text1"/>
          <w:sz w:val="24"/>
          <w:szCs w:val="24"/>
        </w:rPr>
      </w:pPr>
    </w:p>
    <w:p w14:paraId="321FB285" w14:textId="77777777" w:rsidR="00EB5040" w:rsidRPr="002C2803" w:rsidRDefault="00EB5040" w:rsidP="00CE043A">
      <w:p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lastRenderedPageBreak/>
        <w:t>11.703 personas lesionadas por pólvora entre 2007 y 2017, durante de diez años.</w:t>
      </w:r>
    </w:p>
    <w:p w14:paraId="05105829" w14:textId="77777777" w:rsidR="00EB5040" w:rsidRPr="002C2803" w:rsidRDefault="00EB5040" w:rsidP="00CE043A">
      <w:pPr>
        <w:spacing w:after="0" w:line="240" w:lineRule="auto"/>
        <w:jc w:val="both"/>
        <w:rPr>
          <w:rFonts w:ascii="Arial" w:hAnsi="Arial" w:cs="Arial"/>
          <w:color w:val="000000" w:themeColor="text1"/>
          <w:sz w:val="24"/>
          <w:szCs w:val="24"/>
        </w:rPr>
      </w:pPr>
    </w:p>
    <w:p w14:paraId="5F12C714"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Al realizar un análisis y compilación de los lesionados por pólvora en Colombia en los últimos años</w:t>
      </w:r>
      <w:r w:rsidR="00FB22AB" w:rsidRPr="002C2803">
        <w:rPr>
          <w:rFonts w:ascii="Arial" w:hAnsi="Arial" w:cs="Arial"/>
          <w:color w:val="000000" w:themeColor="text1"/>
          <w:sz w:val="24"/>
          <w:szCs w:val="24"/>
        </w:rPr>
        <w:t>,</w:t>
      </w:r>
      <w:r w:rsidRPr="002C2803">
        <w:rPr>
          <w:rFonts w:ascii="Arial" w:hAnsi="Arial" w:cs="Arial"/>
          <w:color w:val="000000" w:themeColor="text1"/>
          <w:sz w:val="24"/>
          <w:szCs w:val="24"/>
        </w:rPr>
        <w:t xml:space="preserve"> se evidencia que en </w:t>
      </w:r>
      <w:r w:rsidR="00FB22AB" w:rsidRPr="002C2803">
        <w:rPr>
          <w:rFonts w:ascii="Arial" w:hAnsi="Arial" w:cs="Arial"/>
          <w:color w:val="000000" w:themeColor="text1"/>
          <w:sz w:val="24"/>
          <w:szCs w:val="24"/>
        </w:rPr>
        <w:t xml:space="preserve">el tiempo señalado </w:t>
      </w:r>
      <w:r w:rsidRPr="002C2803">
        <w:rPr>
          <w:rFonts w:ascii="Arial" w:hAnsi="Arial" w:cs="Arial"/>
          <w:color w:val="000000" w:themeColor="text1"/>
          <w:sz w:val="24"/>
          <w:szCs w:val="24"/>
        </w:rPr>
        <w:t>hubo 11.703 personas con algún tipo de afecciones (quemaduras, laceraciones, amputaciones, entre otras) relacionados con la manipulación de la pólvora. Los departamentos que representan el 44% del total de lesiones causadas por la pólvora y/o sustancias pirotécnicas son Antioquia con 2.478 víctimas, Valle del Cauca 1.193 personas, Nariño y Cauca 761 y 751 cada uno.</w:t>
      </w:r>
    </w:p>
    <w:p w14:paraId="6E6C2E38" w14:textId="77777777" w:rsidR="00EB5040" w:rsidRPr="002C2803" w:rsidRDefault="00EB5040" w:rsidP="00CE043A">
      <w:pPr>
        <w:spacing w:after="0" w:line="240" w:lineRule="auto"/>
        <w:jc w:val="both"/>
        <w:rPr>
          <w:rFonts w:ascii="Arial" w:hAnsi="Arial" w:cs="Arial"/>
          <w:color w:val="000000" w:themeColor="text1"/>
          <w:sz w:val="24"/>
          <w:szCs w:val="24"/>
        </w:rPr>
      </w:pPr>
    </w:p>
    <w:p w14:paraId="47360005" w14:textId="77777777" w:rsidR="00EB5040" w:rsidRPr="002C2803" w:rsidRDefault="00EB5040" w:rsidP="00CE043A">
      <w:pPr>
        <w:spacing w:after="0" w:line="240" w:lineRule="auto"/>
        <w:jc w:val="both"/>
        <w:rPr>
          <w:rFonts w:ascii="Arial" w:hAnsi="Arial" w:cs="Arial"/>
          <w:color w:val="000000" w:themeColor="text1"/>
          <w:sz w:val="24"/>
          <w:szCs w:val="24"/>
        </w:rPr>
      </w:pPr>
    </w:p>
    <w:p w14:paraId="7DABAC62"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Tabla 1. Personas lesionadas por departamento entre el periodo de 2007 a 2017.</w:t>
      </w:r>
    </w:p>
    <w:p w14:paraId="3E01335F" w14:textId="77777777" w:rsidR="00FB22AB" w:rsidRPr="002C2803" w:rsidRDefault="00FB22AB" w:rsidP="00CE043A">
      <w:pPr>
        <w:spacing w:after="0" w:line="240" w:lineRule="auto"/>
        <w:jc w:val="both"/>
        <w:rPr>
          <w:rFonts w:ascii="Arial" w:hAnsi="Arial" w:cs="Arial"/>
          <w:color w:val="000000" w:themeColor="text1"/>
          <w:sz w:val="24"/>
          <w:szCs w:val="24"/>
        </w:rPr>
      </w:pPr>
    </w:p>
    <w:tbl>
      <w:tblPr>
        <w:tblStyle w:val="Tablanormal11"/>
        <w:tblpPr w:leftFromText="141" w:rightFromText="141" w:vertAnchor="text" w:tblpXSpec="center" w:tblpY="1"/>
        <w:tblOverlap w:val="never"/>
        <w:tblW w:w="4920" w:type="dxa"/>
        <w:tblLook w:val="04A0" w:firstRow="1" w:lastRow="0" w:firstColumn="1" w:lastColumn="0" w:noHBand="0" w:noVBand="1"/>
      </w:tblPr>
      <w:tblGrid>
        <w:gridCol w:w="2520"/>
        <w:gridCol w:w="1200"/>
        <w:gridCol w:w="1200"/>
      </w:tblGrid>
      <w:tr w:rsidR="00EB5040" w:rsidRPr="002C2803" w14:paraId="061DEC26" w14:textId="77777777" w:rsidTr="00EB5040">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F1CA272" w14:textId="77777777" w:rsidR="00EB5040" w:rsidRPr="002C2803" w:rsidRDefault="00EB5040" w:rsidP="00CE043A">
            <w:pPr>
              <w:pStyle w:val="Ttulo2"/>
              <w:jc w:val="center"/>
              <w:outlineLvl w:val="1"/>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Departamentos</w:t>
            </w:r>
          </w:p>
        </w:tc>
        <w:tc>
          <w:tcPr>
            <w:tcW w:w="1200" w:type="dxa"/>
            <w:noWrap/>
            <w:hideMark/>
          </w:tcPr>
          <w:p w14:paraId="1890CE93" w14:textId="77777777" w:rsidR="00EB5040" w:rsidRPr="002C2803"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Total</w:t>
            </w:r>
          </w:p>
        </w:tc>
        <w:tc>
          <w:tcPr>
            <w:tcW w:w="1200" w:type="dxa"/>
            <w:noWrap/>
            <w:hideMark/>
          </w:tcPr>
          <w:p w14:paraId="0651AB1B" w14:textId="77777777" w:rsidR="00EB5040" w:rsidRPr="002C2803"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w:t>
            </w:r>
          </w:p>
        </w:tc>
      </w:tr>
      <w:tr w:rsidR="00EB5040" w:rsidRPr="002C2803" w14:paraId="3301CA90"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4F93044"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Antioquia</w:t>
            </w:r>
          </w:p>
        </w:tc>
        <w:tc>
          <w:tcPr>
            <w:tcW w:w="1200" w:type="dxa"/>
            <w:noWrap/>
            <w:hideMark/>
          </w:tcPr>
          <w:p w14:paraId="26BD7EF7"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2478</w:t>
            </w:r>
          </w:p>
        </w:tc>
        <w:tc>
          <w:tcPr>
            <w:tcW w:w="1200" w:type="dxa"/>
            <w:noWrap/>
            <w:hideMark/>
          </w:tcPr>
          <w:p w14:paraId="4EBC908A"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21%</w:t>
            </w:r>
          </w:p>
        </w:tc>
      </w:tr>
      <w:tr w:rsidR="00EB5040" w:rsidRPr="002C2803" w14:paraId="33E438EF"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6C4B447"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Valle del Cauca</w:t>
            </w:r>
          </w:p>
        </w:tc>
        <w:tc>
          <w:tcPr>
            <w:tcW w:w="1200" w:type="dxa"/>
            <w:noWrap/>
            <w:hideMark/>
          </w:tcPr>
          <w:p w14:paraId="2344E9F3"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1193</w:t>
            </w:r>
          </w:p>
        </w:tc>
        <w:tc>
          <w:tcPr>
            <w:tcW w:w="1200" w:type="dxa"/>
            <w:noWrap/>
            <w:hideMark/>
          </w:tcPr>
          <w:p w14:paraId="25CFE72C"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10%</w:t>
            </w:r>
          </w:p>
        </w:tc>
      </w:tr>
      <w:tr w:rsidR="00EB5040" w:rsidRPr="002C2803" w14:paraId="440A0236"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568FA45"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Nariño</w:t>
            </w:r>
          </w:p>
        </w:tc>
        <w:tc>
          <w:tcPr>
            <w:tcW w:w="1200" w:type="dxa"/>
            <w:noWrap/>
            <w:hideMark/>
          </w:tcPr>
          <w:p w14:paraId="375613EA"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761</w:t>
            </w:r>
          </w:p>
        </w:tc>
        <w:tc>
          <w:tcPr>
            <w:tcW w:w="1200" w:type="dxa"/>
            <w:noWrap/>
            <w:hideMark/>
          </w:tcPr>
          <w:p w14:paraId="7C46D298"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7%</w:t>
            </w:r>
          </w:p>
        </w:tc>
      </w:tr>
      <w:tr w:rsidR="00EB5040" w:rsidRPr="002C2803" w14:paraId="7B8433F6"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F03A829"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Cauca</w:t>
            </w:r>
          </w:p>
        </w:tc>
        <w:tc>
          <w:tcPr>
            <w:tcW w:w="1200" w:type="dxa"/>
            <w:noWrap/>
            <w:hideMark/>
          </w:tcPr>
          <w:p w14:paraId="5A56FEDD"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751</w:t>
            </w:r>
          </w:p>
        </w:tc>
        <w:tc>
          <w:tcPr>
            <w:tcW w:w="1200" w:type="dxa"/>
            <w:noWrap/>
            <w:hideMark/>
          </w:tcPr>
          <w:p w14:paraId="567C598C"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6%</w:t>
            </w:r>
          </w:p>
        </w:tc>
      </w:tr>
      <w:tr w:rsidR="00EB5040" w:rsidRPr="002C2803" w14:paraId="763B0A47"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9CA57FC"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Bogotá</w:t>
            </w:r>
          </w:p>
        </w:tc>
        <w:tc>
          <w:tcPr>
            <w:tcW w:w="1200" w:type="dxa"/>
            <w:noWrap/>
            <w:hideMark/>
          </w:tcPr>
          <w:p w14:paraId="029E1C84"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607</w:t>
            </w:r>
          </w:p>
        </w:tc>
        <w:tc>
          <w:tcPr>
            <w:tcW w:w="1200" w:type="dxa"/>
            <w:noWrap/>
            <w:hideMark/>
          </w:tcPr>
          <w:p w14:paraId="06B8AFC0"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5%</w:t>
            </w:r>
          </w:p>
        </w:tc>
      </w:tr>
      <w:tr w:rsidR="00EB5040" w:rsidRPr="002C2803" w14:paraId="396566DD"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2063919"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Norte de Santander</w:t>
            </w:r>
          </w:p>
        </w:tc>
        <w:tc>
          <w:tcPr>
            <w:tcW w:w="1200" w:type="dxa"/>
            <w:noWrap/>
            <w:hideMark/>
          </w:tcPr>
          <w:p w14:paraId="53C9539D"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602</w:t>
            </w:r>
          </w:p>
        </w:tc>
        <w:tc>
          <w:tcPr>
            <w:tcW w:w="1200" w:type="dxa"/>
            <w:noWrap/>
            <w:hideMark/>
          </w:tcPr>
          <w:p w14:paraId="6D999E93"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5%</w:t>
            </w:r>
          </w:p>
        </w:tc>
      </w:tr>
      <w:tr w:rsidR="00EB5040" w:rsidRPr="002C2803" w14:paraId="02DCD73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227F0B3"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Caldas</w:t>
            </w:r>
          </w:p>
        </w:tc>
        <w:tc>
          <w:tcPr>
            <w:tcW w:w="1200" w:type="dxa"/>
            <w:noWrap/>
            <w:hideMark/>
          </w:tcPr>
          <w:p w14:paraId="5149B049"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522</w:t>
            </w:r>
          </w:p>
        </w:tc>
        <w:tc>
          <w:tcPr>
            <w:tcW w:w="1200" w:type="dxa"/>
            <w:noWrap/>
            <w:hideMark/>
          </w:tcPr>
          <w:p w14:paraId="12FCAF46"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w:t>
            </w:r>
          </w:p>
        </w:tc>
      </w:tr>
      <w:tr w:rsidR="00EB5040" w:rsidRPr="002C2803" w14:paraId="2BEE1C9A"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D3A0B96"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Tolima</w:t>
            </w:r>
          </w:p>
        </w:tc>
        <w:tc>
          <w:tcPr>
            <w:tcW w:w="1200" w:type="dxa"/>
            <w:noWrap/>
            <w:hideMark/>
          </w:tcPr>
          <w:p w14:paraId="66DB5DD2"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459</w:t>
            </w:r>
          </w:p>
        </w:tc>
        <w:tc>
          <w:tcPr>
            <w:tcW w:w="1200" w:type="dxa"/>
            <w:noWrap/>
            <w:hideMark/>
          </w:tcPr>
          <w:p w14:paraId="08AB3A74"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w:t>
            </w:r>
          </w:p>
        </w:tc>
      </w:tr>
      <w:tr w:rsidR="00EB5040" w:rsidRPr="002C2803" w14:paraId="14178D87"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8CC1D14"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Santander</w:t>
            </w:r>
          </w:p>
        </w:tc>
        <w:tc>
          <w:tcPr>
            <w:tcW w:w="1200" w:type="dxa"/>
            <w:noWrap/>
            <w:hideMark/>
          </w:tcPr>
          <w:p w14:paraId="79847FFF"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459</w:t>
            </w:r>
          </w:p>
        </w:tc>
        <w:tc>
          <w:tcPr>
            <w:tcW w:w="1200" w:type="dxa"/>
            <w:noWrap/>
            <w:hideMark/>
          </w:tcPr>
          <w:p w14:paraId="6B2F63E1"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w:t>
            </w:r>
          </w:p>
        </w:tc>
      </w:tr>
      <w:tr w:rsidR="00EB5040" w:rsidRPr="002C2803" w14:paraId="74C23214"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69D1EFA"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Cundinamarca</w:t>
            </w:r>
          </w:p>
        </w:tc>
        <w:tc>
          <w:tcPr>
            <w:tcW w:w="1200" w:type="dxa"/>
            <w:noWrap/>
            <w:hideMark/>
          </w:tcPr>
          <w:p w14:paraId="34BA39BB"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454</w:t>
            </w:r>
          </w:p>
        </w:tc>
        <w:tc>
          <w:tcPr>
            <w:tcW w:w="1200" w:type="dxa"/>
            <w:noWrap/>
            <w:hideMark/>
          </w:tcPr>
          <w:p w14:paraId="67459DC3"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w:t>
            </w:r>
          </w:p>
        </w:tc>
      </w:tr>
      <w:tr w:rsidR="00EB5040" w:rsidRPr="002C2803" w14:paraId="54D1DEF9"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9082D37"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Boyacá</w:t>
            </w:r>
          </w:p>
        </w:tc>
        <w:tc>
          <w:tcPr>
            <w:tcW w:w="1200" w:type="dxa"/>
            <w:noWrap/>
            <w:hideMark/>
          </w:tcPr>
          <w:p w14:paraId="29BB6BE0"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418</w:t>
            </w:r>
          </w:p>
        </w:tc>
        <w:tc>
          <w:tcPr>
            <w:tcW w:w="1200" w:type="dxa"/>
            <w:noWrap/>
            <w:hideMark/>
          </w:tcPr>
          <w:p w14:paraId="16264280"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w:t>
            </w:r>
          </w:p>
        </w:tc>
      </w:tr>
      <w:tr w:rsidR="00EB5040" w:rsidRPr="002C2803" w14:paraId="448C228F"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263D252"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Huila</w:t>
            </w:r>
          </w:p>
        </w:tc>
        <w:tc>
          <w:tcPr>
            <w:tcW w:w="1200" w:type="dxa"/>
            <w:noWrap/>
            <w:hideMark/>
          </w:tcPr>
          <w:p w14:paraId="1A8861CB"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391</w:t>
            </w:r>
          </w:p>
        </w:tc>
        <w:tc>
          <w:tcPr>
            <w:tcW w:w="1200" w:type="dxa"/>
            <w:noWrap/>
            <w:hideMark/>
          </w:tcPr>
          <w:p w14:paraId="7D1C5F97"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3%</w:t>
            </w:r>
          </w:p>
        </w:tc>
      </w:tr>
      <w:tr w:rsidR="00EB5040" w:rsidRPr="002C2803" w14:paraId="695B44C4"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F16A7C8"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Risaralda</w:t>
            </w:r>
          </w:p>
        </w:tc>
        <w:tc>
          <w:tcPr>
            <w:tcW w:w="1200" w:type="dxa"/>
            <w:noWrap/>
            <w:hideMark/>
          </w:tcPr>
          <w:p w14:paraId="332F89B6"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349</w:t>
            </w:r>
          </w:p>
        </w:tc>
        <w:tc>
          <w:tcPr>
            <w:tcW w:w="1200" w:type="dxa"/>
            <w:noWrap/>
            <w:hideMark/>
          </w:tcPr>
          <w:p w14:paraId="41C2CDBB"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3%</w:t>
            </w:r>
          </w:p>
        </w:tc>
      </w:tr>
      <w:tr w:rsidR="00EB5040" w:rsidRPr="002C2803" w14:paraId="06A49292"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D69F821"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Bolívar</w:t>
            </w:r>
          </w:p>
        </w:tc>
        <w:tc>
          <w:tcPr>
            <w:tcW w:w="1200" w:type="dxa"/>
            <w:noWrap/>
            <w:hideMark/>
          </w:tcPr>
          <w:p w14:paraId="1560FD88"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285</w:t>
            </w:r>
          </w:p>
        </w:tc>
        <w:tc>
          <w:tcPr>
            <w:tcW w:w="1200" w:type="dxa"/>
            <w:noWrap/>
            <w:hideMark/>
          </w:tcPr>
          <w:p w14:paraId="44EB017B"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r>
      <w:tr w:rsidR="00EB5040" w:rsidRPr="002C2803" w14:paraId="422382B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2979811"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Cesar</w:t>
            </w:r>
          </w:p>
        </w:tc>
        <w:tc>
          <w:tcPr>
            <w:tcW w:w="1200" w:type="dxa"/>
            <w:noWrap/>
            <w:hideMark/>
          </w:tcPr>
          <w:p w14:paraId="3CB1CABF"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269</w:t>
            </w:r>
          </w:p>
        </w:tc>
        <w:tc>
          <w:tcPr>
            <w:tcW w:w="1200" w:type="dxa"/>
            <w:noWrap/>
            <w:hideMark/>
          </w:tcPr>
          <w:p w14:paraId="0BBBE3EC"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r>
      <w:tr w:rsidR="00EB5040" w:rsidRPr="002C2803" w14:paraId="3906D2D9"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75B7ABA"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Magdalena</w:t>
            </w:r>
          </w:p>
        </w:tc>
        <w:tc>
          <w:tcPr>
            <w:tcW w:w="1200" w:type="dxa"/>
            <w:noWrap/>
            <w:hideMark/>
          </w:tcPr>
          <w:p w14:paraId="3B802B41"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253</w:t>
            </w:r>
          </w:p>
        </w:tc>
        <w:tc>
          <w:tcPr>
            <w:tcW w:w="1200" w:type="dxa"/>
            <w:noWrap/>
            <w:hideMark/>
          </w:tcPr>
          <w:p w14:paraId="3F0835DA"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r>
      <w:tr w:rsidR="00EB5040" w:rsidRPr="002C2803" w14:paraId="73997724"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5D3A2D3"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Quindío</w:t>
            </w:r>
          </w:p>
        </w:tc>
        <w:tc>
          <w:tcPr>
            <w:tcW w:w="1200" w:type="dxa"/>
            <w:noWrap/>
            <w:hideMark/>
          </w:tcPr>
          <w:p w14:paraId="331A6A3F"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237</w:t>
            </w:r>
          </w:p>
        </w:tc>
        <w:tc>
          <w:tcPr>
            <w:tcW w:w="1200" w:type="dxa"/>
            <w:noWrap/>
            <w:hideMark/>
          </w:tcPr>
          <w:p w14:paraId="176AB474"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r>
      <w:tr w:rsidR="00EB5040" w:rsidRPr="002C2803" w14:paraId="26D9D168"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17C9856"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Córdoba</w:t>
            </w:r>
          </w:p>
        </w:tc>
        <w:tc>
          <w:tcPr>
            <w:tcW w:w="1200" w:type="dxa"/>
            <w:noWrap/>
            <w:hideMark/>
          </w:tcPr>
          <w:p w14:paraId="03ED099E"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217</w:t>
            </w:r>
          </w:p>
        </w:tc>
        <w:tc>
          <w:tcPr>
            <w:tcW w:w="1200" w:type="dxa"/>
            <w:noWrap/>
            <w:hideMark/>
          </w:tcPr>
          <w:p w14:paraId="379694DE"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r>
      <w:tr w:rsidR="00EB5040" w:rsidRPr="002C2803" w14:paraId="6136B19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D434492"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La Guajira</w:t>
            </w:r>
          </w:p>
        </w:tc>
        <w:tc>
          <w:tcPr>
            <w:tcW w:w="1200" w:type="dxa"/>
            <w:noWrap/>
            <w:hideMark/>
          </w:tcPr>
          <w:p w14:paraId="68AA5AF2"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175</w:t>
            </w:r>
          </w:p>
        </w:tc>
        <w:tc>
          <w:tcPr>
            <w:tcW w:w="1200" w:type="dxa"/>
            <w:noWrap/>
            <w:hideMark/>
          </w:tcPr>
          <w:p w14:paraId="6A6FE1CF"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w:t>
            </w:r>
          </w:p>
        </w:tc>
      </w:tr>
      <w:tr w:rsidR="00EB5040" w:rsidRPr="002C2803" w14:paraId="61E40322"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A48D810"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Sucre</w:t>
            </w:r>
          </w:p>
        </w:tc>
        <w:tc>
          <w:tcPr>
            <w:tcW w:w="1200" w:type="dxa"/>
            <w:noWrap/>
            <w:hideMark/>
          </w:tcPr>
          <w:p w14:paraId="2795933D"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167</w:t>
            </w:r>
          </w:p>
        </w:tc>
        <w:tc>
          <w:tcPr>
            <w:tcW w:w="1200" w:type="dxa"/>
            <w:noWrap/>
            <w:hideMark/>
          </w:tcPr>
          <w:p w14:paraId="303E5232"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w:t>
            </w:r>
          </w:p>
        </w:tc>
      </w:tr>
      <w:tr w:rsidR="00EB5040" w:rsidRPr="002C2803" w14:paraId="0307DC7E"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3590752"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Atlántico</w:t>
            </w:r>
          </w:p>
        </w:tc>
        <w:tc>
          <w:tcPr>
            <w:tcW w:w="1200" w:type="dxa"/>
            <w:noWrap/>
            <w:hideMark/>
          </w:tcPr>
          <w:p w14:paraId="097A91B6"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153</w:t>
            </w:r>
          </w:p>
        </w:tc>
        <w:tc>
          <w:tcPr>
            <w:tcW w:w="1200" w:type="dxa"/>
            <w:noWrap/>
            <w:hideMark/>
          </w:tcPr>
          <w:p w14:paraId="3E349A15"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w:t>
            </w:r>
          </w:p>
        </w:tc>
      </w:tr>
      <w:tr w:rsidR="00EB5040" w:rsidRPr="002C2803" w14:paraId="3A7EA2B8"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FA27E7A"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Putumayo</w:t>
            </w:r>
          </w:p>
        </w:tc>
        <w:tc>
          <w:tcPr>
            <w:tcW w:w="1200" w:type="dxa"/>
            <w:noWrap/>
            <w:hideMark/>
          </w:tcPr>
          <w:p w14:paraId="77DAEAB5"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129</w:t>
            </w:r>
          </w:p>
        </w:tc>
        <w:tc>
          <w:tcPr>
            <w:tcW w:w="1200" w:type="dxa"/>
            <w:noWrap/>
            <w:hideMark/>
          </w:tcPr>
          <w:p w14:paraId="246B112D"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w:t>
            </w:r>
          </w:p>
        </w:tc>
      </w:tr>
      <w:tr w:rsidR="00EB5040" w:rsidRPr="002C2803" w14:paraId="38269D26"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7354F9A"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Meta</w:t>
            </w:r>
          </w:p>
        </w:tc>
        <w:tc>
          <w:tcPr>
            <w:tcW w:w="1200" w:type="dxa"/>
            <w:noWrap/>
            <w:hideMark/>
          </w:tcPr>
          <w:p w14:paraId="433B89DB"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119</w:t>
            </w:r>
          </w:p>
        </w:tc>
        <w:tc>
          <w:tcPr>
            <w:tcW w:w="1200" w:type="dxa"/>
            <w:noWrap/>
            <w:hideMark/>
          </w:tcPr>
          <w:p w14:paraId="5E247843"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w:t>
            </w:r>
          </w:p>
        </w:tc>
      </w:tr>
      <w:tr w:rsidR="00EB5040" w:rsidRPr="002C2803" w14:paraId="44E85C9C"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C67897B"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Arauca</w:t>
            </w:r>
          </w:p>
        </w:tc>
        <w:tc>
          <w:tcPr>
            <w:tcW w:w="1200" w:type="dxa"/>
            <w:noWrap/>
            <w:hideMark/>
          </w:tcPr>
          <w:p w14:paraId="6B1202E1"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53</w:t>
            </w:r>
          </w:p>
        </w:tc>
        <w:tc>
          <w:tcPr>
            <w:tcW w:w="1200" w:type="dxa"/>
            <w:noWrap/>
            <w:hideMark/>
          </w:tcPr>
          <w:p w14:paraId="2D0571B8"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54AEA466"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135B26D"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Casanare</w:t>
            </w:r>
          </w:p>
        </w:tc>
        <w:tc>
          <w:tcPr>
            <w:tcW w:w="1200" w:type="dxa"/>
            <w:noWrap/>
            <w:hideMark/>
          </w:tcPr>
          <w:p w14:paraId="240ACCB3"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53</w:t>
            </w:r>
          </w:p>
        </w:tc>
        <w:tc>
          <w:tcPr>
            <w:tcW w:w="1200" w:type="dxa"/>
            <w:noWrap/>
            <w:hideMark/>
          </w:tcPr>
          <w:p w14:paraId="4D5BC558"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7CF5A9EC"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AE5B851"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lastRenderedPageBreak/>
              <w:t>Caquetá</w:t>
            </w:r>
          </w:p>
        </w:tc>
        <w:tc>
          <w:tcPr>
            <w:tcW w:w="1200" w:type="dxa"/>
            <w:noWrap/>
            <w:hideMark/>
          </w:tcPr>
          <w:p w14:paraId="69DCDE67"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43</w:t>
            </w:r>
          </w:p>
        </w:tc>
        <w:tc>
          <w:tcPr>
            <w:tcW w:w="1200" w:type="dxa"/>
            <w:noWrap/>
            <w:hideMark/>
          </w:tcPr>
          <w:p w14:paraId="594D1399"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70726261"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784BEAA"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San Andrés</w:t>
            </w:r>
          </w:p>
        </w:tc>
        <w:tc>
          <w:tcPr>
            <w:tcW w:w="1200" w:type="dxa"/>
            <w:noWrap/>
            <w:hideMark/>
          </w:tcPr>
          <w:p w14:paraId="3A936A62"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37</w:t>
            </w:r>
          </w:p>
        </w:tc>
        <w:tc>
          <w:tcPr>
            <w:tcW w:w="1200" w:type="dxa"/>
            <w:noWrap/>
            <w:hideMark/>
          </w:tcPr>
          <w:p w14:paraId="4464F75C"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7E57C773"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F351AE5"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Chocó</w:t>
            </w:r>
          </w:p>
        </w:tc>
        <w:tc>
          <w:tcPr>
            <w:tcW w:w="1200" w:type="dxa"/>
            <w:noWrap/>
            <w:hideMark/>
          </w:tcPr>
          <w:p w14:paraId="6355C68A"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20</w:t>
            </w:r>
          </w:p>
        </w:tc>
        <w:tc>
          <w:tcPr>
            <w:tcW w:w="1200" w:type="dxa"/>
            <w:noWrap/>
            <w:hideMark/>
          </w:tcPr>
          <w:p w14:paraId="6CAE8601"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7582608A"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88B86FC"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Amazonas</w:t>
            </w:r>
          </w:p>
        </w:tc>
        <w:tc>
          <w:tcPr>
            <w:tcW w:w="1200" w:type="dxa"/>
            <w:noWrap/>
            <w:hideMark/>
          </w:tcPr>
          <w:p w14:paraId="6BC61CEE"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15</w:t>
            </w:r>
          </w:p>
        </w:tc>
        <w:tc>
          <w:tcPr>
            <w:tcW w:w="1200" w:type="dxa"/>
            <w:noWrap/>
            <w:hideMark/>
          </w:tcPr>
          <w:p w14:paraId="2A50B6D2"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316CF7AC"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5BE8E90"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Guaviare</w:t>
            </w:r>
          </w:p>
        </w:tc>
        <w:tc>
          <w:tcPr>
            <w:tcW w:w="1200" w:type="dxa"/>
            <w:noWrap/>
            <w:hideMark/>
          </w:tcPr>
          <w:p w14:paraId="1A6FEAAE"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14</w:t>
            </w:r>
          </w:p>
        </w:tc>
        <w:tc>
          <w:tcPr>
            <w:tcW w:w="1200" w:type="dxa"/>
            <w:noWrap/>
            <w:hideMark/>
          </w:tcPr>
          <w:p w14:paraId="528AC9CF"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08D6EB8B"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C66436C"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exterior</w:t>
            </w:r>
          </w:p>
        </w:tc>
        <w:tc>
          <w:tcPr>
            <w:tcW w:w="1200" w:type="dxa"/>
            <w:noWrap/>
            <w:hideMark/>
          </w:tcPr>
          <w:p w14:paraId="3A355A14"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11</w:t>
            </w:r>
          </w:p>
        </w:tc>
        <w:tc>
          <w:tcPr>
            <w:tcW w:w="1200" w:type="dxa"/>
            <w:noWrap/>
            <w:hideMark/>
          </w:tcPr>
          <w:p w14:paraId="2BCD94EC"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507BCDBE"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816E3C0"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Procedencia desconocida</w:t>
            </w:r>
          </w:p>
        </w:tc>
        <w:tc>
          <w:tcPr>
            <w:tcW w:w="1200" w:type="dxa"/>
            <w:noWrap/>
            <w:hideMark/>
          </w:tcPr>
          <w:p w14:paraId="612C15B0"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4</w:t>
            </w:r>
          </w:p>
        </w:tc>
        <w:tc>
          <w:tcPr>
            <w:tcW w:w="1200" w:type="dxa"/>
            <w:noWrap/>
            <w:hideMark/>
          </w:tcPr>
          <w:p w14:paraId="7348F214"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4A423B57"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890E231"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Vaupés</w:t>
            </w:r>
          </w:p>
        </w:tc>
        <w:tc>
          <w:tcPr>
            <w:tcW w:w="1200" w:type="dxa"/>
            <w:noWrap/>
            <w:hideMark/>
          </w:tcPr>
          <w:p w14:paraId="2942486B"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c>
          <w:tcPr>
            <w:tcW w:w="1200" w:type="dxa"/>
            <w:noWrap/>
            <w:hideMark/>
          </w:tcPr>
          <w:p w14:paraId="6EE109CF"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67120506"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9EB5D3B"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Vichada</w:t>
            </w:r>
          </w:p>
        </w:tc>
        <w:tc>
          <w:tcPr>
            <w:tcW w:w="1200" w:type="dxa"/>
            <w:noWrap/>
            <w:hideMark/>
          </w:tcPr>
          <w:p w14:paraId="05649E78"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2</w:t>
            </w:r>
          </w:p>
        </w:tc>
        <w:tc>
          <w:tcPr>
            <w:tcW w:w="1200" w:type="dxa"/>
            <w:noWrap/>
            <w:hideMark/>
          </w:tcPr>
          <w:p w14:paraId="002002A4"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114FCEC5" w14:textId="77777777" w:rsidTr="00EB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957A0E8"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Guainía</w:t>
            </w:r>
          </w:p>
        </w:tc>
        <w:tc>
          <w:tcPr>
            <w:tcW w:w="1200" w:type="dxa"/>
            <w:noWrap/>
            <w:hideMark/>
          </w:tcPr>
          <w:p w14:paraId="71C4B174"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w:t>
            </w:r>
          </w:p>
        </w:tc>
        <w:tc>
          <w:tcPr>
            <w:tcW w:w="1200" w:type="dxa"/>
            <w:noWrap/>
            <w:hideMark/>
          </w:tcPr>
          <w:p w14:paraId="21D8B2CB" w14:textId="77777777" w:rsidR="00EB5040" w:rsidRPr="002C2803" w:rsidRDefault="00EB5040" w:rsidP="00CE043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0%</w:t>
            </w:r>
          </w:p>
        </w:tc>
      </w:tr>
      <w:tr w:rsidR="00EB5040" w:rsidRPr="002C2803" w14:paraId="628BC6B0" w14:textId="77777777" w:rsidTr="00EB5040">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DBC17CF" w14:textId="77777777" w:rsidR="00EB5040" w:rsidRPr="002C2803" w:rsidRDefault="00EB5040" w:rsidP="00CE043A">
            <w:pPr>
              <w:jc w:val="both"/>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Total</w:t>
            </w:r>
          </w:p>
        </w:tc>
        <w:tc>
          <w:tcPr>
            <w:tcW w:w="1200" w:type="dxa"/>
            <w:noWrap/>
            <w:hideMark/>
          </w:tcPr>
          <w:p w14:paraId="73EA3B89"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11703</w:t>
            </w:r>
          </w:p>
        </w:tc>
        <w:tc>
          <w:tcPr>
            <w:tcW w:w="1200" w:type="dxa"/>
            <w:noWrap/>
            <w:hideMark/>
          </w:tcPr>
          <w:p w14:paraId="7BFAE0B7" w14:textId="77777777" w:rsidR="00EB5040" w:rsidRPr="002C2803" w:rsidRDefault="00EB5040" w:rsidP="00CE043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sidRPr="002C2803">
              <w:rPr>
                <w:rFonts w:ascii="Arial" w:eastAsia="Times New Roman" w:hAnsi="Arial" w:cs="Arial"/>
                <w:color w:val="000000" w:themeColor="text1"/>
                <w:sz w:val="20"/>
                <w:szCs w:val="20"/>
                <w:lang w:eastAsia="es-CO"/>
              </w:rPr>
              <w:t>100%</w:t>
            </w:r>
          </w:p>
        </w:tc>
      </w:tr>
    </w:tbl>
    <w:p w14:paraId="275231AB" w14:textId="77777777" w:rsidR="00EB5040" w:rsidRPr="002C2803" w:rsidRDefault="00EB5040" w:rsidP="00CE043A">
      <w:pPr>
        <w:spacing w:after="0" w:line="240" w:lineRule="auto"/>
        <w:jc w:val="right"/>
        <w:rPr>
          <w:rFonts w:ascii="Arial" w:hAnsi="Arial" w:cs="Arial"/>
          <w:color w:val="000000" w:themeColor="text1"/>
          <w:sz w:val="20"/>
          <w:szCs w:val="20"/>
        </w:rPr>
      </w:pPr>
      <w:r w:rsidRPr="002C2803">
        <w:rPr>
          <w:rFonts w:ascii="Arial" w:hAnsi="Arial" w:cs="Arial"/>
          <w:color w:val="000000" w:themeColor="text1"/>
          <w:sz w:val="24"/>
          <w:szCs w:val="24"/>
        </w:rPr>
        <w:br w:type="textWrapping" w:clear="all"/>
      </w:r>
      <w:r w:rsidRPr="002C2803">
        <w:rPr>
          <w:rFonts w:ascii="Arial" w:hAnsi="Arial" w:cs="Arial"/>
          <w:b/>
          <w:color w:val="000000" w:themeColor="text1"/>
          <w:sz w:val="20"/>
          <w:szCs w:val="20"/>
        </w:rPr>
        <w:t>Fuente:</w:t>
      </w:r>
      <w:r w:rsidRPr="002C2803">
        <w:rPr>
          <w:rFonts w:ascii="Arial" w:hAnsi="Arial" w:cs="Arial"/>
          <w:color w:val="000000" w:themeColor="text1"/>
          <w:sz w:val="20"/>
          <w:szCs w:val="20"/>
        </w:rPr>
        <w:t xml:space="preserve"> Instituto Nacional de Salud, SIVIGILA, periodo completo entre 2007- 2017</w:t>
      </w:r>
    </w:p>
    <w:p w14:paraId="17483DE6" w14:textId="77777777" w:rsidR="00EB5040" w:rsidRPr="002C2803" w:rsidRDefault="00EB5040" w:rsidP="00CE043A">
      <w:pPr>
        <w:spacing w:after="0" w:line="240" w:lineRule="auto"/>
        <w:jc w:val="both"/>
        <w:rPr>
          <w:rFonts w:ascii="Arial" w:hAnsi="Arial" w:cs="Arial"/>
          <w:color w:val="000000" w:themeColor="text1"/>
          <w:sz w:val="24"/>
          <w:szCs w:val="24"/>
        </w:rPr>
      </w:pPr>
    </w:p>
    <w:p w14:paraId="497B4CB0"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Se puede observar que, entre 2007 y 2017, existe una preponderancia de casos de lesiones por pólvora y sustancias pirotécnicas en Antioquia, en departamentos del Pacífico como Nariño, Cauca y Valle del Cauca. También en la región central existe una incidencia alta de lesiones por pólvora en departamentos como Huila, Tolima, Cundinamarca, Boyacá, Santander, Norte de Santander y en Bogotá. </w:t>
      </w:r>
    </w:p>
    <w:p w14:paraId="1A39D541" w14:textId="77777777" w:rsidR="00EB5040" w:rsidRPr="002C2803" w:rsidRDefault="00EB5040" w:rsidP="00CE043A">
      <w:pPr>
        <w:spacing w:after="0" w:line="240" w:lineRule="auto"/>
        <w:jc w:val="both"/>
        <w:rPr>
          <w:rFonts w:ascii="Arial" w:hAnsi="Arial" w:cs="Arial"/>
          <w:color w:val="000000" w:themeColor="text1"/>
          <w:sz w:val="24"/>
          <w:szCs w:val="24"/>
        </w:rPr>
      </w:pPr>
    </w:p>
    <w:p w14:paraId="37B6E5DF"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Mapa 1. Diez años lesionados por pólvora.</w:t>
      </w:r>
    </w:p>
    <w:p w14:paraId="7E9D6BE2" w14:textId="77777777" w:rsidR="00EB5040" w:rsidRPr="002C2803" w:rsidRDefault="00EB5040" w:rsidP="00CE043A">
      <w:pPr>
        <w:spacing w:after="0" w:line="240" w:lineRule="auto"/>
        <w:jc w:val="center"/>
        <w:rPr>
          <w:rFonts w:ascii="Arial" w:hAnsi="Arial" w:cs="Arial"/>
          <w:color w:val="000000" w:themeColor="text1"/>
          <w:sz w:val="24"/>
          <w:szCs w:val="24"/>
        </w:rPr>
      </w:pPr>
      <w:r w:rsidRPr="002C2803">
        <w:rPr>
          <w:rFonts w:ascii="Arial" w:hAnsi="Arial" w:cs="Arial"/>
          <w:noProof/>
          <w:color w:val="000000" w:themeColor="text1"/>
          <w:sz w:val="24"/>
          <w:szCs w:val="24"/>
          <w:lang w:eastAsia="es-CO"/>
        </w:rPr>
        <w:drawing>
          <wp:inline distT="0" distB="0" distL="0" distR="0" wp14:anchorId="2DEF5D64" wp14:editId="52DE8671">
            <wp:extent cx="2715784" cy="351472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vora agregado 10 añ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874" cy="3526489"/>
                    </a:xfrm>
                    <a:prstGeom prst="rect">
                      <a:avLst/>
                    </a:prstGeom>
                  </pic:spPr>
                </pic:pic>
              </a:graphicData>
            </a:graphic>
          </wp:inline>
        </w:drawing>
      </w:r>
    </w:p>
    <w:p w14:paraId="7840AF10" w14:textId="77777777" w:rsidR="00EB5040" w:rsidRPr="002C2803" w:rsidRDefault="00EB5040" w:rsidP="00CE043A">
      <w:pPr>
        <w:spacing w:after="0" w:line="240" w:lineRule="auto"/>
        <w:jc w:val="right"/>
        <w:rPr>
          <w:rFonts w:ascii="Arial" w:hAnsi="Arial" w:cs="Arial"/>
          <w:b/>
          <w:color w:val="000000" w:themeColor="text1"/>
          <w:sz w:val="20"/>
          <w:szCs w:val="20"/>
        </w:rPr>
      </w:pPr>
      <w:r w:rsidRPr="002C2803">
        <w:rPr>
          <w:rFonts w:ascii="Arial" w:hAnsi="Arial" w:cs="Arial"/>
          <w:b/>
          <w:color w:val="000000" w:themeColor="text1"/>
          <w:sz w:val="20"/>
          <w:szCs w:val="20"/>
        </w:rPr>
        <w:t>Fuente:</w:t>
      </w:r>
      <w:r w:rsidRPr="002C2803">
        <w:rPr>
          <w:rFonts w:ascii="Arial" w:hAnsi="Arial" w:cs="Arial"/>
          <w:color w:val="000000" w:themeColor="text1"/>
          <w:sz w:val="20"/>
          <w:szCs w:val="20"/>
        </w:rPr>
        <w:t xml:space="preserve"> Instituto Nacional de Salud, SIVIGILA, periodo completo entre 2007- 2017</w:t>
      </w:r>
    </w:p>
    <w:p w14:paraId="648903A7" w14:textId="77777777" w:rsidR="00EB5040" w:rsidRPr="002C2803" w:rsidRDefault="00EB5040" w:rsidP="00CE043A">
      <w:pPr>
        <w:spacing w:after="0" w:line="240" w:lineRule="auto"/>
        <w:jc w:val="both"/>
        <w:rPr>
          <w:rFonts w:ascii="Arial" w:hAnsi="Arial" w:cs="Arial"/>
          <w:b/>
          <w:color w:val="000000" w:themeColor="text1"/>
          <w:sz w:val="24"/>
          <w:szCs w:val="24"/>
        </w:rPr>
      </w:pPr>
    </w:p>
    <w:p w14:paraId="775E0DD5" w14:textId="77777777" w:rsidR="00EB5040" w:rsidRPr="002C2803" w:rsidRDefault="00EB5040" w:rsidP="00CE043A">
      <w:pPr>
        <w:spacing w:after="0" w:line="240" w:lineRule="auto"/>
        <w:jc w:val="both"/>
        <w:rPr>
          <w:rFonts w:ascii="Arial" w:hAnsi="Arial" w:cs="Arial"/>
          <w:b/>
          <w:color w:val="000000" w:themeColor="text1"/>
          <w:sz w:val="24"/>
          <w:szCs w:val="24"/>
        </w:rPr>
      </w:pPr>
    </w:p>
    <w:p w14:paraId="6E45A15B" w14:textId="77777777" w:rsidR="00EB5040" w:rsidRPr="002C2803" w:rsidRDefault="00EB5040" w:rsidP="00CE043A">
      <w:p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1.516 niños y niñas entre 2015 y 2017, han sufrido lesiones relacionadas por la manipulación indebida de la pólvora en Colombia</w:t>
      </w:r>
    </w:p>
    <w:p w14:paraId="004C1F5E" w14:textId="77777777" w:rsidR="00EB5040" w:rsidRPr="002C2803" w:rsidRDefault="00EB5040" w:rsidP="00CE043A">
      <w:pPr>
        <w:spacing w:after="0" w:line="240" w:lineRule="auto"/>
        <w:jc w:val="both"/>
        <w:rPr>
          <w:rFonts w:ascii="Arial" w:hAnsi="Arial" w:cs="Arial"/>
          <w:color w:val="000000" w:themeColor="text1"/>
          <w:sz w:val="24"/>
          <w:szCs w:val="24"/>
        </w:rPr>
      </w:pPr>
    </w:p>
    <w:p w14:paraId="035BFDA4"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Los departamentos que en los últimos 3 años han tenido mayores casos de niños y niñas lesionados por pólvora son Antioquia (236 casos), Valle del Cauca (146 casos), Cauca (115 casos), Bogotá (78) y Nariño (71 lesiones).</w:t>
      </w:r>
    </w:p>
    <w:p w14:paraId="7B1E41A9" w14:textId="77777777" w:rsidR="00EB5040" w:rsidRPr="002C2803" w:rsidRDefault="00EB5040" w:rsidP="00CE043A">
      <w:pPr>
        <w:spacing w:after="0" w:line="240" w:lineRule="auto"/>
        <w:jc w:val="both"/>
        <w:rPr>
          <w:rFonts w:ascii="Arial" w:hAnsi="Arial" w:cs="Arial"/>
          <w:color w:val="000000" w:themeColor="text1"/>
          <w:sz w:val="24"/>
          <w:szCs w:val="24"/>
        </w:rPr>
      </w:pPr>
    </w:p>
    <w:p w14:paraId="52C9EABD"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Tabla 2. Niños y niñas lesionadas por pólvora en el periodo de 2015 a 2017.</w:t>
      </w:r>
    </w:p>
    <w:p w14:paraId="273F2F66" w14:textId="77777777" w:rsidR="00EB5040" w:rsidRPr="002C2803" w:rsidRDefault="00EB5040" w:rsidP="00CE043A">
      <w:pPr>
        <w:spacing w:after="0" w:line="240" w:lineRule="auto"/>
        <w:jc w:val="both"/>
        <w:rPr>
          <w:rFonts w:ascii="Arial" w:hAnsi="Arial" w:cs="Arial"/>
          <w:color w:val="000000" w:themeColor="text1"/>
          <w:sz w:val="24"/>
          <w:szCs w:val="24"/>
        </w:rPr>
      </w:pPr>
    </w:p>
    <w:tbl>
      <w:tblPr>
        <w:tblStyle w:val="Tablanormal11"/>
        <w:tblW w:w="7225" w:type="dxa"/>
        <w:jc w:val="center"/>
        <w:tblLook w:val="04A0" w:firstRow="1" w:lastRow="0" w:firstColumn="1" w:lastColumn="0" w:noHBand="0" w:noVBand="1"/>
      </w:tblPr>
      <w:tblGrid>
        <w:gridCol w:w="2263"/>
        <w:gridCol w:w="3828"/>
        <w:gridCol w:w="1134"/>
      </w:tblGrid>
      <w:tr w:rsidR="00EB5040" w:rsidRPr="002C2803" w14:paraId="7628DD9F" w14:textId="77777777" w:rsidTr="00EB504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0A349F"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Departamentos</w:t>
            </w:r>
          </w:p>
        </w:tc>
        <w:tc>
          <w:tcPr>
            <w:tcW w:w="3828" w:type="dxa"/>
            <w:noWrap/>
            <w:hideMark/>
          </w:tcPr>
          <w:p w14:paraId="28918610" w14:textId="77777777" w:rsidR="00EB5040" w:rsidRPr="002C2803"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Niños lesionados 2015- 2016- 2017</w:t>
            </w:r>
          </w:p>
        </w:tc>
        <w:tc>
          <w:tcPr>
            <w:tcW w:w="1134" w:type="dxa"/>
            <w:noWrap/>
            <w:hideMark/>
          </w:tcPr>
          <w:p w14:paraId="71D0E688" w14:textId="77777777" w:rsidR="00EB5040" w:rsidRPr="002C2803" w:rsidRDefault="00EB5040" w:rsidP="00CE043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w:t>
            </w:r>
          </w:p>
        </w:tc>
      </w:tr>
      <w:tr w:rsidR="00EB5040" w:rsidRPr="002C2803" w14:paraId="2C708298"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CB2476"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Antioquia</w:t>
            </w:r>
          </w:p>
        </w:tc>
        <w:tc>
          <w:tcPr>
            <w:tcW w:w="3828" w:type="dxa"/>
            <w:noWrap/>
            <w:hideMark/>
          </w:tcPr>
          <w:p w14:paraId="4442748B"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236</w:t>
            </w:r>
          </w:p>
        </w:tc>
        <w:tc>
          <w:tcPr>
            <w:tcW w:w="1134" w:type="dxa"/>
            <w:noWrap/>
            <w:hideMark/>
          </w:tcPr>
          <w:p w14:paraId="447DE2BF"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16%</w:t>
            </w:r>
          </w:p>
        </w:tc>
      </w:tr>
      <w:tr w:rsidR="00EB5040" w:rsidRPr="002C2803" w14:paraId="6840F300"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4EC673"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Valle del Cauca</w:t>
            </w:r>
          </w:p>
        </w:tc>
        <w:tc>
          <w:tcPr>
            <w:tcW w:w="3828" w:type="dxa"/>
            <w:noWrap/>
            <w:hideMark/>
          </w:tcPr>
          <w:p w14:paraId="302023B0"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146</w:t>
            </w:r>
          </w:p>
        </w:tc>
        <w:tc>
          <w:tcPr>
            <w:tcW w:w="1134" w:type="dxa"/>
            <w:noWrap/>
            <w:hideMark/>
          </w:tcPr>
          <w:p w14:paraId="5C05DEC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10%</w:t>
            </w:r>
          </w:p>
        </w:tc>
      </w:tr>
      <w:tr w:rsidR="00EB5040" w:rsidRPr="002C2803" w14:paraId="3A1147C4"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EB73E5D"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Cauca</w:t>
            </w:r>
          </w:p>
        </w:tc>
        <w:tc>
          <w:tcPr>
            <w:tcW w:w="3828" w:type="dxa"/>
            <w:noWrap/>
            <w:hideMark/>
          </w:tcPr>
          <w:p w14:paraId="76E036D2"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115</w:t>
            </w:r>
          </w:p>
        </w:tc>
        <w:tc>
          <w:tcPr>
            <w:tcW w:w="1134" w:type="dxa"/>
            <w:noWrap/>
            <w:hideMark/>
          </w:tcPr>
          <w:p w14:paraId="12A4099B"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8%</w:t>
            </w:r>
          </w:p>
        </w:tc>
      </w:tr>
      <w:tr w:rsidR="00EB5040" w:rsidRPr="002C2803" w14:paraId="4959331D"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FAF67B"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Bogotá</w:t>
            </w:r>
          </w:p>
        </w:tc>
        <w:tc>
          <w:tcPr>
            <w:tcW w:w="3828" w:type="dxa"/>
            <w:noWrap/>
            <w:hideMark/>
          </w:tcPr>
          <w:p w14:paraId="0DCEA314"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78</w:t>
            </w:r>
          </w:p>
        </w:tc>
        <w:tc>
          <w:tcPr>
            <w:tcW w:w="1134" w:type="dxa"/>
            <w:noWrap/>
            <w:hideMark/>
          </w:tcPr>
          <w:p w14:paraId="4B52FA4D"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5%</w:t>
            </w:r>
          </w:p>
        </w:tc>
      </w:tr>
      <w:tr w:rsidR="00EB5040" w:rsidRPr="002C2803" w14:paraId="1A34842D"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E0AC2E3"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Nariño</w:t>
            </w:r>
          </w:p>
        </w:tc>
        <w:tc>
          <w:tcPr>
            <w:tcW w:w="3828" w:type="dxa"/>
            <w:noWrap/>
            <w:hideMark/>
          </w:tcPr>
          <w:p w14:paraId="7DE3791E"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71</w:t>
            </w:r>
          </w:p>
        </w:tc>
        <w:tc>
          <w:tcPr>
            <w:tcW w:w="1134" w:type="dxa"/>
            <w:noWrap/>
            <w:hideMark/>
          </w:tcPr>
          <w:p w14:paraId="1AAA8171"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5%</w:t>
            </w:r>
          </w:p>
        </w:tc>
      </w:tr>
      <w:tr w:rsidR="00EB5040" w:rsidRPr="002C2803" w14:paraId="1BD6C5AA"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BBF67B2"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Magdalena</w:t>
            </w:r>
          </w:p>
        </w:tc>
        <w:tc>
          <w:tcPr>
            <w:tcW w:w="3828" w:type="dxa"/>
            <w:noWrap/>
            <w:hideMark/>
          </w:tcPr>
          <w:p w14:paraId="28F9FE18"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69</w:t>
            </w:r>
          </w:p>
        </w:tc>
        <w:tc>
          <w:tcPr>
            <w:tcW w:w="1134" w:type="dxa"/>
            <w:noWrap/>
            <w:hideMark/>
          </w:tcPr>
          <w:p w14:paraId="19959DE3"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5%</w:t>
            </w:r>
          </w:p>
        </w:tc>
      </w:tr>
      <w:tr w:rsidR="00EB5040" w:rsidRPr="002C2803" w14:paraId="127DCAB4" w14:textId="77777777" w:rsidTr="00EB5040">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969C714"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Córdoba</w:t>
            </w:r>
          </w:p>
        </w:tc>
        <w:tc>
          <w:tcPr>
            <w:tcW w:w="3828" w:type="dxa"/>
            <w:noWrap/>
            <w:hideMark/>
          </w:tcPr>
          <w:p w14:paraId="0A070636"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66</w:t>
            </w:r>
          </w:p>
        </w:tc>
        <w:tc>
          <w:tcPr>
            <w:tcW w:w="1134" w:type="dxa"/>
            <w:noWrap/>
            <w:hideMark/>
          </w:tcPr>
          <w:p w14:paraId="4A860515"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r>
      <w:tr w:rsidR="00EB5040" w:rsidRPr="002C2803" w14:paraId="648B0154" w14:textId="77777777" w:rsidTr="00EB5040">
        <w:trPr>
          <w:trHeight w:val="123"/>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ED60738"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Cundinamarca</w:t>
            </w:r>
          </w:p>
        </w:tc>
        <w:tc>
          <w:tcPr>
            <w:tcW w:w="3828" w:type="dxa"/>
            <w:noWrap/>
            <w:hideMark/>
          </w:tcPr>
          <w:p w14:paraId="73DFF982"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65</w:t>
            </w:r>
          </w:p>
        </w:tc>
        <w:tc>
          <w:tcPr>
            <w:tcW w:w="1134" w:type="dxa"/>
            <w:noWrap/>
            <w:hideMark/>
          </w:tcPr>
          <w:p w14:paraId="7273EE54"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r>
      <w:tr w:rsidR="00EB5040" w:rsidRPr="002C2803" w14:paraId="6EC42908"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BED440"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Tolima</w:t>
            </w:r>
          </w:p>
        </w:tc>
        <w:tc>
          <w:tcPr>
            <w:tcW w:w="3828" w:type="dxa"/>
            <w:noWrap/>
            <w:hideMark/>
          </w:tcPr>
          <w:p w14:paraId="0AE161D6"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65</w:t>
            </w:r>
          </w:p>
        </w:tc>
        <w:tc>
          <w:tcPr>
            <w:tcW w:w="1134" w:type="dxa"/>
            <w:noWrap/>
            <w:hideMark/>
          </w:tcPr>
          <w:p w14:paraId="03730645"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r>
      <w:tr w:rsidR="00EB5040" w:rsidRPr="002C2803" w14:paraId="7261898E"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66F8EF"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Bolívar</w:t>
            </w:r>
          </w:p>
        </w:tc>
        <w:tc>
          <w:tcPr>
            <w:tcW w:w="3828" w:type="dxa"/>
            <w:noWrap/>
            <w:hideMark/>
          </w:tcPr>
          <w:p w14:paraId="6768F1B7"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62</w:t>
            </w:r>
          </w:p>
        </w:tc>
        <w:tc>
          <w:tcPr>
            <w:tcW w:w="1134" w:type="dxa"/>
            <w:noWrap/>
            <w:hideMark/>
          </w:tcPr>
          <w:p w14:paraId="400DF44A"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r>
      <w:tr w:rsidR="00EB5040" w:rsidRPr="002C2803" w14:paraId="231E38A5" w14:textId="77777777" w:rsidTr="00EB5040">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2E70227"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Caldas</w:t>
            </w:r>
          </w:p>
        </w:tc>
        <w:tc>
          <w:tcPr>
            <w:tcW w:w="3828" w:type="dxa"/>
            <w:noWrap/>
            <w:hideMark/>
          </w:tcPr>
          <w:p w14:paraId="134A457F"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62</w:t>
            </w:r>
          </w:p>
        </w:tc>
        <w:tc>
          <w:tcPr>
            <w:tcW w:w="1134" w:type="dxa"/>
            <w:noWrap/>
            <w:hideMark/>
          </w:tcPr>
          <w:p w14:paraId="2358DCE0"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r>
      <w:tr w:rsidR="00EB5040" w:rsidRPr="002C2803" w14:paraId="1B39650D"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96FDF6B"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Norte de Santander</w:t>
            </w:r>
          </w:p>
        </w:tc>
        <w:tc>
          <w:tcPr>
            <w:tcW w:w="3828" w:type="dxa"/>
            <w:noWrap/>
            <w:hideMark/>
          </w:tcPr>
          <w:p w14:paraId="33DADEA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56</w:t>
            </w:r>
          </w:p>
        </w:tc>
        <w:tc>
          <w:tcPr>
            <w:tcW w:w="1134" w:type="dxa"/>
            <w:noWrap/>
            <w:hideMark/>
          </w:tcPr>
          <w:p w14:paraId="6E9D14F1"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r>
      <w:tr w:rsidR="00EB5040" w:rsidRPr="002C2803" w14:paraId="481318B4"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3E6752C"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Cesar</w:t>
            </w:r>
          </w:p>
        </w:tc>
        <w:tc>
          <w:tcPr>
            <w:tcW w:w="3828" w:type="dxa"/>
            <w:noWrap/>
            <w:hideMark/>
          </w:tcPr>
          <w:p w14:paraId="3B29DD78"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49</w:t>
            </w:r>
          </w:p>
        </w:tc>
        <w:tc>
          <w:tcPr>
            <w:tcW w:w="1134" w:type="dxa"/>
            <w:noWrap/>
            <w:hideMark/>
          </w:tcPr>
          <w:p w14:paraId="50221F2E"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w:t>
            </w:r>
          </w:p>
        </w:tc>
      </w:tr>
      <w:tr w:rsidR="00EB5040" w:rsidRPr="002C2803" w14:paraId="4DBC42E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FA787EF"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Atlántico</w:t>
            </w:r>
          </w:p>
        </w:tc>
        <w:tc>
          <w:tcPr>
            <w:tcW w:w="3828" w:type="dxa"/>
            <w:noWrap/>
            <w:hideMark/>
          </w:tcPr>
          <w:p w14:paraId="7916ADC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47</w:t>
            </w:r>
          </w:p>
        </w:tc>
        <w:tc>
          <w:tcPr>
            <w:tcW w:w="1134" w:type="dxa"/>
            <w:noWrap/>
            <w:hideMark/>
          </w:tcPr>
          <w:p w14:paraId="76163A02"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w:t>
            </w:r>
          </w:p>
        </w:tc>
      </w:tr>
      <w:tr w:rsidR="00EB5040" w:rsidRPr="002C2803" w14:paraId="5A613D33"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5F9293"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La Guajira</w:t>
            </w:r>
          </w:p>
        </w:tc>
        <w:tc>
          <w:tcPr>
            <w:tcW w:w="3828" w:type="dxa"/>
            <w:noWrap/>
            <w:hideMark/>
          </w:tcPr>
          <w:p w14:paraId="4F86F881"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44</w:t>
            </w:r>
          </w:p>
        </w:tc>
        <w:tc>
          <w:tcPr>
            <w:tcW w:w="1134" w:type="dxa"/>
            <w:noWrap/>
            <w:hideMark/>
          </w:tcPr>
          <w:p w14:paraId="07F8444F"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w:t>
            </w:r>
          </w:p>
        </w:tc>
      </w:tr>
      <w:tr w:rsidR="00EB5040" w:rsidRPr="002C2803" w14:paraId="47B13CA4"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75B7B3"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Risaralda</w:t>
            </w:r>
          </w:p>
        </w:tc>
        <w:tc>
          <w:tcPr>
            <w:tcW w:w="3828" w:type="dxa"/>
            <w:noWrap/>
            <w:hideMark/>
          </w:tcPr>
          <w:p w14:paraId="421536A1"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42</w:t>
            </w:r>
          </w:p>
        </w:tc>
        <w:tc>
          <w:tcPr>
            <w:tcW w:w="1134" w:type="dxa"/>
            <w:noWrap/>
            <w:hideMark/>
          </w:tcPr>
          <w:p w14:paraId="42DD87D8"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w:t>
            </w:r>
          </w:p>
        </w:tc>
      </w:tr>
      <w:tr w:rsidR="00EB5040" w:rsidRPr="002C2803" w14:paraId="25962B6E"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702AE1"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Sucre</w:t>
            </w:r>
          </w:p>
        </w:tc>
        <w:tc>
          <w:tcPr>
            <w:tcW w:w="3828" w:type="dxa"/>
            <w:noWrap/>
            <w:hideMark/>
          </w:tcPr>
          <w:p w14:paraId="6B29E8A1"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42</w:t>
            </w:r>
          </w:p>
        </w:tc>
        <w:tc>
          <w:tcPr>
            <w:tcW w:w="1134" w:type="dxa"/>
            <w:noWrap/>
            <w:hideMark/>
          </w:tcPr>
          <w:p w14:paraId="41CE6219"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w:t>
            </w:r>
          </w:p>
        </w:tc>
      </w:tr>
      <w:tr w:rsidR="00EB5040" w:rsidRPr="002C2803" w14:paraId="1B1CB479"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D0CE658"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Boyacá</w:t>
            </w:r>
          </w:p>
        </w:tc>
        <w:tc>
          <w:tcPr>
            <w:tcW w:w="3828" w:type="dxa"/>
            <w:noWrap/>
            <w:hideMark/>
          </w:tcPr>
          <w:p w14:paraId="42ED671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40</w:t>
            </w:r>
          </w:p>
        </w:tc>
        <w:tc>
          <w:tcPr>
            <w:tcW w:w="1134" w:type="dxa"/>
            <w:noWrap/>
            <w:hideMark/>
          </w:tcPr>
          <w:p w14:paraId="289945EF"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w:t>
            </w:r>
          </w:p>
        </w:tc>
      </w:tr>
      <w:tr w:rsidR="00EB5040" w:rsidRPr="002C2803" w14:paraId="103A2711"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74446D9"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Quindío</w:t>
            </w:r>
          </w:p>
        </w:tc>
        <w:tc>
          <w:tcPr>
            <w:tcW w:w="3828" w:type="dxa"/>
            <w:noWrap/>
            <w:hideMark/>
          </w:tcPr>
          <w:p w14:paraId="515EB1D9"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36</w:t>
            </w:r>
          </w:p>
        </w:tc>
        <w:tc>
          <w:tcPr>
            <w:tcW w:w="1134" w:type="dxa"/>
            <w:noWrap/>
            <w:hideMark/>
          </w:tcPr>
          <w:p w14:paraId="38D9A275"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w:t>
            </w:r>
          </w:p>
        </w:tc>
      </w:tr>
      <w:tr w:rsidR="00EB5040" w:rsidRPr="002C2803" w14:paraId="6AB80DBF"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F9725F"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Santander</w:t>
            </w:r>
          </w:p>
        </w:tc>
        <w:tc>
          <w:tcPr>
            <w:tcW w:w="3828" w:type="dxa"/>
            <w:noWrap/>
            <w:hideMark/>
          </w:tcPr>
          <w:p w14:paraId="79A56D04"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31</w:t>
            </w:r>
          </w:p>
        </w:tc>
        <w:tc>
          <w:tcPr>
            <w:tcW w:w="1134" w:type="dxa"/>
            <w:noWrap/>
            <w:hideMark/>
          </w:tcPr>
          <w:p w14:paraId="5A542FB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w:t>
            </w:r>
          </w:p>
        </w:tc>
      </w:tr>
      <w:tr w:rsidR="00EB5040" w:rsidRPr="002C2803" w14:paraId="611E092F"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1F4390C"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Huila</w:t>
            </w:r>
          </w:p>
        </w:tc>
        <w:tc>
          <w:tcPr>
            <w:tcW w:w="3828" w:type="dxa"/>
            <w:noWrap/>
            <w:hideMark/>
          </w:tcPr>
          <w:p w14:paraId="013D40FA"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29</w:t>
            </w:r>
          </w:p>
        </w:tc>
        <w:tc>
          <w:tcPr>
            <w:tcW w:w="1134" w:type="dxa"/>
            <w:noWrap/>
            <w:hideMark/>
          </w:tcPr>
          <w:p w14:paraId="25F27277"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w:t>
            </w:r>
          </w:p>
        </w:tc>
      </w:tr>
      <w:tr w:rsidR="00EB5040" w:rsidRPr="002C2803" w14:paraId="67298C5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534021"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Meta</w:t>
            </w:r>
          </w:p>
        </w:tc>
        <w:tc>
          <w:tcPr>
            <w:tcW w:w="3828" w:type="dxa"/>
            <w:noWrap/>
            <w:hideMark/>
          </w:tcPr>
          <w:p w14:paraId="0CD0114D"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22</w:t>
            </w:r>
          </w:p>
        </w:tc>
        <w:tc>
          <w:tcPr>
            <w:tcW w:w="1134" w:type="dxa"/>
            <w:noWrap/>
            <w:hideMark/>
          </w:tcPr>
          <w:p w14:paraId="25346C40"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r>
      <w:tr w:rsidR="00EB5040" w:rsidRPr="002C2803" w14:paraId="23CF3B4D"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FF9F58B"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Putumayo</w:t>
            </w:r>
          </w:p>
        </w:tc>
        <w:tc>
          <w:tcPr>
            <w:tcW w:w="3828" w:type="dxa"/>
            <w:noWrap/>
            <w:hideMark/>
          </w:tcPr>
          <w:p w14:paraId="734DACB6"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18</w:t>
            </w:r>
          </w:p>
        </w:tc>
        <w:tc>
          <w:tcPr>
            <w:tcW w:w="1134" w:type="dxa"/>
            <w:noWrap/>
            <w:hideMark/>
          </w:tcPr>
          <w:p w14:paraId="05E7AC72"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r>
      <w:tr w:rsidR="00EB5040" w:rsidRPr="002C2803" w14:paraId="5F57999B"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22C10D"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Caquetá</w:t>
            </w:r>
          </w:p>
        </w:tc>
        <w:tc>
          <w:tcPr>
            <w:tcW w:w="3828" w:type="dxa"/>
            <w:noWrap/>
            <w:hideMark/>
          </w:tcPr>
          <w:p w14:paraId="305505E3"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7</w:t>
            </w:r>
          </w:p>
        </w:tc>
        <w:tc>
          <w:tcPr>
            <w:tcW w:w="1134" w:type="dxa"/>
            <w:noWrap/>
            <w:hideMark/>
          </w:tcPr>
          <w:p w14:paraId="48CF9A19"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365691B2"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ACB80F"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Amazonas</w:t>
            </w:r>
          </w:p>
        </w:tc>
        <w:tc>
          <w:tcPr>
            <w:tcW w:w="3828" w:type="dxa"/>
            <w:noWrap/>
            <w:hideMark/>
          </w:tcPr>
          <w:p w14:paraId="031DEEBF"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6</w:t>
            </w:r>
          </w:p>
        </w:tc>
        <w:tc>
          <w:tcPr>
            <w:tcW w:w="1134" w:type="dxa"/>
            <w:noWrap/>
            <w:hideMark/>
          </w:tcPr>
          <w:p w14:paraId="2E5CB9F4"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3D00617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203228"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Chocó</w:t>
            </w:r>
          </w:p>
        </w:tc>
        <w:tc>
          <w:tcPr>
            <w:tcW w:w="3828" w:type="dxa"/>
            <w:noWrap/>
            <w:hideMark/>
          </w:tcPr>
          <w:p w14:paraId="1830EFDE"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4</w:t>
            </w:r>
          </w:p>
        </w:tc>
        <w:tc>
          <w:tcPr>
            <w:tcW w:w="1134" w:type="dxa"/>
            <w:noWrap/>
            <w:hideMark/>
          </w:tcPr>
          <w:p w14:paraId="286EC821"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08DF0D60"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2A81D5F"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Casanare</w:t>
            </w:r>
          </w:p>
        </w:tc>
        <w:tc>
          <w:tcPr>
            <w:tcW w:w="3828" w:type="dxa"/>
            <w:noWrap/>
            <w:hideMark/>
          </w:tcPr>
          <w:p w14:paraId="167BAB1E"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w:t>
            </w:r>
          </w:p>
        </w:tc>
        <w:tc>
          <w:tcPr>
            <w:tcW w:w="1134" w:type="dxa"/>
            <w:noWrap/>
            <w:hideMark/>
          </w:tcPr>
          <w:p w14:paraId="21605D11"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4CDA9049"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10D831"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Guaviare</w:t>
            </w:r>
          </w:p>
        </w:tc>
        <w:tc>
          <w:tcPr>
            <w:tcW w:w="3828" w:type="dxa"/>
            <w:noWrap/>
            <w:hideMark/>
          </w:tcPr>
          <w:p w14:paraId="5142B21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2</w:t>
            </w:r>
          </w:p>
        </w:tc>
        <w:tc>
          <w:tcPr>
            <w:tcW w:w="1134" w:type="dxa"/>
            <w:noWrap/>
            <w:hideMark/>
          </w:tcPr>
          <w:p w14:paraId="06B79BA4"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6B87AAB6"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7DE12B6"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Arauca</w:t>
            </w:r>
          </w:p>
        </w:tc>
        <w:tc>
          <w:tcPr>
            <w:tcW w:w="3828" w:type="dxa"/>
            <w:noWrap/>
            <w:hideMark/>
          </w:tcPr>
          <w:p w14:paraId="1D80DA4A"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c>
          <w:tcPr>
            <w:tcW w:w="1134" w:type="dxa"/>
            <w:noWrap/>
            <w:hideMark/>
          </w:tcPr>
          <w:p w14:paraId="7342FA42"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2FEADF18"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EAD0852"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Guainía</w:t>
            </w:r>
          </w:p>
        </w:tc>
        <w:tc>
          <w:tcPr>
            <w:tcW w:w="3828" w:type="dxa"/>
            <w:noWrap/>
            <w:hideMark/>
          </w:tcPr>
          <w:p w14:paraId="5F250389"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c>
          <w:tcPr>
            <w:tcW w:w="1134" w:type="dxa"/>
            <w:noWrap/>
            <w:hideMark/>
          </w:tcPr>
          <w:p w14:paraId="2A057F21"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79C7EA49"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7D67D8"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lastRenderedPageBreak/>
              <w:t>exterior</w:t>
            </w:r>
          </w:p>
        </w:tc>
        <w:tc>
          <w:tcPr>
            <w:tcW w:w="3828" w:type="dxa"/>
            <w:noWrap/>
            <w:hideMark/>
          </w:tcPr>
          <w:p w14:paraId="4605B84A"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c>
          <w:tcPr>
            <w:tcW w:w="1134" w:type="dxa"/>
            <w:noWrap/>
            <w:hideMark/>
          </w:tcPr>
          <w:p w14:paraId="647BBB28"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01CD5636"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573DCEC"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Procedencia desconocida</w:t>
            </w:r>
          </w:p>
        </w:tc>
        <w:tc>
          <w:tcPr>
            <w:tcW w:w="3828" w:type="dxa"/>
            <w:noWrap/>
            <w:hideMark/>
          </w:tcPr>
          <w:p w14:paraId="48EEFA83"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c>
          <w:tcPr>
            <w:tcW w:w="1134" w:type="dxa"/>
            <w:noWrap/>
            <w:hideMark/>
          </w:tcPr>
          <w:p w14:paraId="130D56F3"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427B1541"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71165B"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San Andrés</w:t>
            </w:r>
          </w:p>
        </w:tc>
        <w:tc>
          <w:tcPr>
            <w:tcW w:w="3828" w:type="dxa"/>
            <w:noWrap/>
            <w:hideMark/>
          </w:tcPr>
          <w:p w14:paraId="36737881"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c>
          <w:tcPr>
            <w:tcW w:w="1134" w:type="dxa"/>
            <w:noWrap/>
            <w:hideMark/>
          </w:tcPr>
          <w:p w14:paraId="06E2B65F"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627D200A"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EB480B"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Vaupés</w:t>
            </w:r>
          </w:p>
        </w:tc>
        <w:tc>
          <w:tcPr>
            <w:tcW w:w="3828" w:type="dxa"/>
            <w:noWrap/>
            <w:hideMark/>
          </w:tcPr>
          <w:p w14:paraId="0B3770E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c>
          <w:tcPr>
            <w:tcW w:w="1134" w:type="dxa"/>
            <w:noWrap/>
            <w:hideMark/>
          </w:tcPr>
          <w:p w14:paraId="68F38D35"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4C69DAAB" w14:textId="77777777" w:rsidTr="00EB5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430E26"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Vichada</w:t>
            </w:r>
          </w:p>
        </w:tc>
        <w:tc>
          <w:tcPr>
            <w:tcW w:w="3828" w:type="dxa"/>
            <w:noWrap/>
            <w:hideMark/>
          </w:tcPr>
          <w:p w14:paraId="2882C4F0"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c>
          <w:tcPr>
            <w:tcW w:w="1134" w:type="dxa"/>
            <w:noWrap/>
            <w:hideMark/>
          </w:tcPr>
          <w:p w14:paraId="3BC9EBDA" w14:textId="77777777" w:rsidR="00EB5040" w:rsidRPr="002C2803" w:rsidRDefault="00EB5040" w:rsidP="00CE04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0%</w:t>
            </w:r>
          </w:p>
        </w:tc>
      </w:tr>
      <w:tr w:rsidR="00EB5040" w:rsidRPr="002C2803" w14:paraId="3E9DEFFF" w14:textId="77777777" w:rsidTr="00EB5040">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3F6AF1C" w14:textId="77777777" w:rsidR="00EB5040" w:rsidRPr="002C2803" w:rsidRDefault="00EB5040" w:rsidP="00CE043A">
            <w:pPr>
              <w:jc w:val="center"/>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Total</w:t>
            </w:r>
          </w:p>
        </w:tc>
        <w:tc>
          <w:tcPr>
            <w:tcW w:w="3828" w:type="dxa"/>
            <w:noWrap/>
            <w:hideMark/>
          </w:tcPr>
          <w:p w14:paraId="79A8889B"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1516</w:t>
            </w:r>
          </w:p>
        </w:tc>
        <w:tc>
          <w:tcPr>
            <w:tcW w:w="1134" w:type="dxa"/>
            <w:noWrap/>
            <w:hideMark/>
          </w:tcPr>
          <w:p w14:paraId="518D8E6E" w14:textId="77777777" w:rsidR="00EB5040" w:rsidRPr="002C2803" w:rsidRDefault="00EB5040" w:rsidP="00CE04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20"/>
                <w:lang w:eastAsia="es-CO"/>
              </w:rPr>
            </w:pPr>
            <w:r w:rsidRPr="002C2803">
              <w:rPr>
                <w:rFonts w:ascii="Arial" w:eastAsia="Times New Roman" w:hAnsi="Arial" w:cs="Arial"/>
                <w:color w:val="000000" w:themeColor="text1"/>
                <w:sz w:val="18"/>
                <w:szCs w:val="20"/>
                <w:lang w:eastAsia="es-CO"/>
              </w:rPr>
              <w:t>1</w:t>
            </w:r>
          </w:p>
        </w:tc>
      </w:tr>
    </w:tbl>
    <w:p w14:paraId="4C0CE1E7" w14:textId="77777777" w:rsidR="00EB5040" w:rsidRPr="002C2803" w:rsidRDefault="00EB5040" w:rsidP="00CE043A">
      <w:pPr>
        <w:spacing w:after="0" w:line="240" w:lineRule="auto"/>
        <w:jc w:val="right"/>
        <w:rPr>
          <w:rFonts w:ascii="Arial" w:hAnsi="Arial" w:cs="Arial"/>
          <w:color w:val="000000" w:themeColor="text1"/>
          <w:sz w:val="20"/>
          <w:szCs w:val="20"/>
        </w:rPr>
      </w:pPr>
      <w:r w:rsidRPr="002C2803">
        <w:rPr>
          <w:rFonts w:ascii="Arial" w:hAnsi="Arial" w:cs="Arial"/>
          <w:b/>
          <w:color w:val="000000" w:themeColor="text1"/>
          <w:sz w:val="20"/>
          <w:szCs w:val="20"/>
        </w:rPr>
        <w:t>Fuente</w:t>
      </w:r>
      <w:r w:rsidRPr="002C2803">
        <w:rPr>
          <w:rFonts w:ascii="Arial" w:hAnsi="Arial" w:cs="Arial"/>
          <w:color w:val="000000" w:themeColor="text1"/>
          <w:sz w:val="20"/>
          <w:szCs w:val="20"/>
        </w:rPr>
        <w:t>: Instituto Nacional de Salud, SIVIGILA, periodo completo entre 2015- 2017</w:t>
      </w:r>
    </w:p>
    <w:p w14:paraId="7D489D5D" w14:textId="77777777" w:rsidR="00535014" w:rsidRPr="002C2803" w:rsidRDefault="00535014" w:rsidP="00CE043A">
      <w:pPr>
        <w:spacing w:after="0" w:line="240" w:lineRule="auto"/>
        <w:jc w:val="both"/>
        <w:rPr>
          <w:rFonts w:ascii="Arial" w:hAnsi="Arial" w:cs="Arial"/>
          <w:color w:val="000000" w:themeColor="text1"/>
          <w:sz w:val="24"/>
          <w:szCs w:val="24"/>
        </w:rPr>
      </w:pPr>
    </w:p>
    <w:p w14:paraId="254333B6" w14:textId="47A76E8B"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En el caso de los niños y las niñas podemos encontrar una presencia representativa en Antioquia y Valle del Cauca, y departamentos del Pacífico, región Andina y Caribe (Huila, Bogotá, Cauca, Nariño, Tolima, Cundinamarca, Córdoba, Bolívar y Magdalena).</w:t>
      </w:r>
    </w:p>
    <w:p w14:paraId="1E2389F6" w14:textId="77777777" w:rsidR="00EB5040" w:rsidRPr="002C2803" w:rsidRDefault="00EB5040" w:rsidP="00CE043A">
      <w:pPr>
        <w:spacing w:after="0" w:line="240" w:lineRule="auto"/>
        <w:jc w:val="both"/>
        <w:rPr>
          <w:rFonts w:ascii="Arial" w:hAnsi="Arial" w:cs="Arial"/>
          <w:color w:val="000000" w:themeColor="text1"/>
          <w:sz w:val="24"/>
          <w:szCs w:val="24"/>
        </w:rPr>
      </w:pPr>
    </w:p>
    <w:p w14:paraId="547068B9"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Mapa 2. Lesionados niños y niñas entre el 2015 - 2017</w:t>
      </w:r>
    </w:p>
    <w:p w14:paraId="776E708C" w14:textId="77777777" w:rsidR="00EB5040" w:rsidRPr="002C2803" w:rsidRDefault="00EB5040" w:rsidP="00CE043A">
      <w:pPr>
        <w:spacing w:after="0" w:line="240" w:lineRule="auto"/>
        <w:jc w:val="center"/>
        <w:rPr>
          <w:rFonts w:ascii="Arial" w:hAnsi="Arial" w:cs="Arial"/>
          <w:color w:val="000000" w:themeColor="text1"/>
          <w:sz w:val="24"/>
          <w:szCs w:val="24"/>
        </w:rPr>
      </w:pPr>
      <w:r w:rsidRPr="002C2803">
        <w:rPr>
          <w:rFonts w:ascii="Arial" w:hAnsi="Arial" w:cs="Arial"/>
          <w:noProof/>
          <w:color w:val="000000" w:themeColor="text1"/>
          <w:sz w:val="24"/>
          <w:szCs w:val="24"/>
          <w:lang w:eastAsia="es-CO"/>
        </w:rPr>
        <w:drawing>
          <wp:inline distT="0" distB="0" distL="0" distR="0" wp14:anchorId="3DD870F9" wp14:editId="3372C4B8">
            <wp:extent cx="3260413" cy="4219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ñ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304" cy="4240141"/>
                    </a:xfrm>
                    <a:prstGeom prst="rect">
                      <a:avLst/>
                    </a:prstGeom>
                  </pic:spPr>
                </pic:pic>
              </a:graphicData>
            </a:graphic>
          </wp:inline>
        </w:drawing>
      </w:r>
    </w:p>
    <w:p w14:paraId="62E0A7EA" w14:textId="77777777" w:rsidR="00EB5040" w:rsidRPr="002C2803" w:rsidRDefault="00EB5040" w:rsidP="00CE043A">
      <w:pPr>
        <w:spacing w:after="0" w:line="240" w:lineRule="auto"/>
        <w:jc w:val="right"/>
        <w:rPr>
          <w:rFonts w:ascii="Arial" w:hAnsi="Arial" w:cs="Arial"/>
          <w:color w:val="000000" w:themeColor="text1"/>
          <w:sz w:val="20"/>
          <w:szCs w:val="20"/>
        </w:rPr>
      </w:pPr>
      <w:r w:rsidRPr="002C2803">
        <w:rPr>
          <w:rFonts w:ascii="Arial" w:hAnsi="Arial" w:cs="Arial"/>
          <w:b/>
          <w:color w:val="000000" w:themeColor="text1"/>
          <w:sz w:val="20"/>
          <w:szCs w:val="20"/>
        </w:rPr>
        <w:t>Fuente:</w:t>
      </w:r>
      <w:r w:rsidRPr="002C2803">
        <w:rPr>
          <w:rFonts w:ascii="Arial" w:hAnsi="Arial" w:cs="Arial"/>
          <w:color w:val="000000" w:themeColor="text1"/>
          <w:sz w:val="20"/>
          <w:szCs w:val="20"/>
        </w:rPr>
        <w:t xml:space="preserve"> Instituto Nacional de Salud, SIVIGILA, periodo completo entre 2015- 2017</w:t>
      </w:r>
    </w:p>
    <w:p w14:paraId="5F969BFD" w14:textId="77777777" w:rsidR="00EB5040" w:rsidRPr="002C2803" w:rsidRDefault="00EB5040" w:rsidP="00CE043A">
      <w:pPr>
        <w:spacing w:after="0" w:line="240" w:lineRule="auto"/>
        <w:jc w:val="both"/>
        <w:rPr>
          <w:rFonts w:ascii="Arial" w:hAnsi="Arial" w:cs="Arial"/>
          <w:b/>
          <w:color w:val="000000" w:themeColor="text1"/>
          <w:sz w:val="24"/>
          <w:szCs w:val="24"/>
        </w:rPr>
      </w:pPr>
    </w:p>
    <w:p w14:paraId="5FB3F044" w14:textId="77777777" w:rsidR="00EB5040" w:rsidRPr="002C2803" w:rsidRDefault="00EB5040" w:rsidP="00CE043A">
      <w:p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lastRenderedPageBreak/>
        <w:t xml:space="preserve">Un acercamiento a las lesiones por pólvora en 2017, en total se registraron 1159 casos, la cifra ha venido en aumento año a año. </w:t>
      </w:r>
    </w:p>
    <w:p w14:paraId="151538F9" w14:textId="77777777" w:rsidR="00EB5040" w:rsidRPr="002C2803" w:rsidRDefault="00EB5040" w:rsidP="00CE043A">
      <w:pPr>
        <w:spacing w:after="0" w:line="240" w:lineRule="auto"/>
        <w:jc w:val="both"/>
        <w:rPr>
          <w:rFonts w:ascii="Arial" w:hAnsi="Arial" w:cs="Arial"/>
          <w:color w:val="000000" w:themeColor="text1"/>
          <w:sz w:val="24"/>
          <w:szCs w:val="24"/>
        </w:rPr>
      </w:pPr>
    </w:p>
    <w:p w14:paraId="6A375AE2"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En 2017, se notificaron 1.159 casos de lesiones por pólvora en todo el territorio nacional. Si se compara con 2016 se incrementaron en 19,2% teniendo un registro de 972 casos. En términos de tasas, en 2016 por cada 100.000 habitantes pasó de 2 a 2,3 lesionados. El departamento que tiene un mayor incremento en su incidencia de lesionados con pólvora es Cauca, ya que presentó 4,8 lesionados por 100.000 habitantes en 2016 a 5,7 por cada 100.000 en 2017.</w:t>
      </w:r>
    </w:p>
    <w:p w14:paraId="68A6734E" w14:textId="77777777" w:rsidR="00EB5040" w:rsidRPr="002C2803" w:rsidRDefault="00EB5040" w:rsidP="00CE043A">
      <w:pPr>
        <w:spacing w:after="0" w:line="240" w:lineRule="auto"/>
        <w:jc w:val="both"/>
        <w:rPr>
          <w:rFonts w:ascii="Arial" w:hAnsi="Arial" w:cs="Arial"/>
          <w:color w:val="000000" w:themeColor="text1"/>
          <w:sz w:val="24"/>
          <w:szCs w:val="24"/>
        </w:rPr>
      </w:pPr>
    </w:p>
    <w:p w14:paraId="54A2640E"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Según el Instituto Nacional de Salud, en 2017 la lesiones por pólvora se distribuyeron según el lugar donde se efectúo en la vía pública se presentaron 610 casos equivalente al 52,6% en la vivienda ocurrieron 306 casos (26,4%), parque público con 81 casos (7%), zona rural 77 casos (6,6%) y lugar de trabajo 29 casos (2,5%), esto demuestra un reto de reglamentación ya que el espacio público es el lugar por excelencia donde se realiza la manipulación de la pólvora y por ende donde se presenta el mayor número de lesiones.</w:t>
      </w:r>
    </w:p>
    <w:p w14:paraId="74E55C6D" w14:textId="77777777" w:rsidR="00EB5040" w:rsidRPr="002C2803" w:rsidRDefault="00EB5040" w:rsidP="00CE043A">
      <w:pPr>
        <w:spacing w:after="0" w:line="240" w:lineRule="auto"/>
        <w:jc w:val="both"/>
        <w:rPr>
          <w:rFonts w:ascii="Arial" w:hAnsi="Arial" w:cs="Arial"/>
          <w:color w:val="000000" w:themeColor="text1"/>
          <w:sz w:val="24"/>
          <w:szCs w:val="24"/>
        </w:rPr>
      </w:pPr>
    </w:p>
    <w:p w14:paraId="1E17BEA8"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En 2017 se registraron 3 muertes relacionadas con las lesiones por pólvora al igual que en 2016, fueron hombres adultos quienes manipulaban los artefactos. Si se revisan las lesiones el 85,2% de ellas se produjeron en hombres y/o niños. </w:t>
      </w:r>
    </w:p>
    <w:p w14:paraId="0FF9ECA8" w14:textId="77777777" w:rsidR="00EB5040" w:rsidRPr="002C2803" w:rsidRDefault="00EB5040" w:rsidP="00CE043A">
      <w:pPr>
        <w:spacing w:after="0" w:line="240" w:lineRule="auto"/>
        <w:jc w:val="both"/>
        <w:rPr>
          <w:rFonts w:ascii="Arial" w:hAnsi="Arial" w:cs="Arial"/>
          <w:color w:val="000000" w:themeColor="text1"/>
          <w:sz w:val="24"/>
          <w:szCs w:val="24"/>
        </w:rPr>
      </w:pPr>
    </w:p>
    <w:p w14:paraId="01F8904C"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Las lesiones por pólvora son en mayor frecuencia, quemaduras, seguidas por laceraciones, contusión, daño ocular, amputación, fracturas, entre otras. Estas se producen en 28,8% por totes, 14,7% por voladores, 12,8 por cohetes, 5% por volcanes, 3,6% por juegos pirotécnicos para exhibición y eventos, y 3,6% por luces de bengala.  </w:t>
      </w:r>
    </w:p>
    <w:p w14:paraId="37C46DFB" w14:textId="77777777" w:rsidR="00EB5040" w:rsidRPr="002C2803" w:rsidRDefault="00EB5040" w:rsidP="00CE043A">
      <w:pPr>
        <w:spacing w:after="0" w:line="240" w:lineRule="auto"/>
        <w:jc w:val="both"/>
        <w:rPr>
          <w:rFonts w:ascii="Arial" w:hAnsi="Arial" w:cs="Arial"/>
          <w:color w:val="000000" w:themeColor="text1"/>
          <w:sz w:val="24"/>
          <w:szCs w:val="24"/>
        </w:rPr>
      </w:pPr>
    </w:p>
    <w:p w14:paraId="05BBFCC6"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En 2017 hubo 479 niños y/o niñas lesionadas por pólvora, así: Antioquia 58, Valle del Cauca 53, Nariño y Bogotá 23, Cauca 35, todos departamentos con mayores incidencias </w:t>
      </w:r>
      <w:sdt>
        <w:sdtPr>
          <w:rPr>
            <w:rFonts w:ascii="Arial" w:hAnsi="Arial" w:cs="Arial"/>
            <w:color w:val="000000" w:themeColor="text1"/>
            <w:sz w:val="24"/>
            <w:szCs w:val="24"/>
          </w:rPr>
          <w:id w:val="-384569160"/>
          <w:citation/>
        </w:sdtPr>
        <w:sdtEndPr/>
        <w:sdtContent>
          <w:r w:rsidRPr="002C2803">
            <w:rPr>
              <w:rFonts w:ascii="Arial" w:hAnsi="Arial" w:cs="Arial"/>
              <w:color w:val="000000" w:themeColor="text1"/>
              <w:sz w:val="24"/>
              <w:szCs w:val="24"/>
            </w:rPr>
            <w:fldChar w:fldCharType="begin"/>
          </w:r>
          <w:r w:rsidRPr="002C2803">
            <w:rPr>
              <w:rFonts w:ascii="Arial" w:hAnsi="Arial" w:cs="Arial"/>
              <w:color w:val="000000" w:themeColor="text1"/>
              <w:sz w:val="24"/>
              <w:szCs w:val="24"/>
            </w:rPr>
            <w:instrText xml:space="preserve">CITATION Min17 \l 9226 </w:instrText>
          </w:r>
          <w:r w:rsidRPr="002C2803">
            <w:rPr>
              <w:rFonts w:ascii="Arial" w:hAnsi="Arial" w:cs="Arial"/>
              <w:color w:val="000000" w:themeColor="text1"/>
              <w:sz w:val="24"/>
              <w:szCs w:val="24"/>
            </w:rPr>
            <w:fldChar w:fldCharType="separate"/>
          </w:r>
          <w:r w:rsidRPr="002C2803">
            <w:rPr>
              <w:rFonts w:ascii="Arial" w:hAnsi="Arial" w:cs="Arial"/>
              <w:noProof/>
              <w:color w:val="000000" w:themeColor="text1"/>
              <w:sz w:val="24"/>
              <w:szCs w:val="24"/>
            </w:rPr>
            <w:t>(Salud M. , 2017)</w:t>
          </w:r>
          <w:r w:rsidRPr="002C2803">
            <w:rPr>
              <w:rFonts w:ascii="Arial" w:hAnsi="Arial" w:cs="Arial"/>
              <w:color w:val="000000" w:themeColor="text1"/>
              <w:sz w:val="24"/>
              <w:szCs w:val="24"/>
            </w:rPr>
            <w:fldChar w:fldCharType="end"/>
          </w:r>
        </w:sdtContent>
      </w:sdt>
      <w:r w:rsidRPr="002C2803">
        <w:rPr>
          <w:rFonts w:ascii="Arial" w:hAnsi="Arial" w:cs="Arial"/>
          <w:color w:val="000000" w:themeColor="text1"/>
          <w:sz w:val="24"/>
          <w:szCs w:val="24"/>
        </w:rPr>
        <w:t>.</w:t>
      </w:r>
    </w:p>
    <w:p w14:paraId="17DCE018" w14:textId="77777777" w:rsidR="00EB5040" w:rsidRPr="002C2803" w:rsidRDefault="00EB5040" w:rsidP="00CE043A">
      <w:pPr>
        <w:spacing w:after="0" w:line="240" w:lineRule="auto"/>
        <w:jc w:val="both"/>
        <w:rPr>
          <w:rFonts w:ascii="Arial" w:hAnsi="Arial" w:cs="Arial"/>
          <w:color w:val="000000" w:themeColor="text1"/>
          <w:sz w:val="24"/>
          <w:szCs w:val="24"/>
        </w:rPr>
      </w:pPr>
    </w:p>
    <w:p w14:paraId="0F8DB9FC" w14:textId="77777777" w:rsidR="008A60FC" w:rsidRPr="002C2803" w:rsidRDefault="008A60FC" w:rsidP="00CE043A">
      <w:pPr>
        <w:spacing w:after="0" w:line="240" w:lineRule="auto"/>
        <w:jc w:val="both"/>
        <w:rPr>
          <w:rFonts w:ascii="Arial" w:hAnsi="Arial" w:cs="Arial"/>
          <w:color w:val="000000" w:themeColor="text1"/>
          <w:sz w:val="24"/>
          <w:szCs w:val="24"/>
        </w:rPr>
      </w:pPr>
    </w:p>
    <w:p w14:paraId="4B24B40A" w14:textId="77777777" w:rsidR="00B5771B" w:rsidRPr="002C2803" w:rsidRDefault="00B5771B" w:rsidP="00CE043A">
      <w:pPr>
        <w:spacing w:after="0" w:line="240" w:lineRule="auto"/>
        <w:jc w:val="both"/>
        <w:rPr>
          <w:rFonts w:ascii="Arial" w:hAnsi="Arial" w:cs="Arial"/>
          <w:color w:val="000000" w:themeColor="text1"/>
          <w:sz w:val="24"/>
          <w:szCs w:val="24"/>
        </w:rPr>
      </w:pPr>
    </w:p>
    <w:p w14:paraId="5A1BC603" w14:textId="77777777" w:rsidR="00B5771B" w:rsidRPr="002C2803" w:rsidRDefault="00B5771B" w:rsidP="00CE043A">
      <w:pPr>
        <w:spacing w:after="0" w:line="240" w:lineRule="auto"/>
        <w:jc w:val="both"/>
        <w:rPr>
          <w:rFonts w:ascii="Arial" w:hAnsi="Arial" w:cs="Arial"/>
          <w:color w:val="000000" w:themeColor="text1"/>
          <w:sz w:val="24"/>
          <w:szCs w:val="24"/>
        </w:rPr>
      </w:pPr>
    </w:p>
    <w:p w14:paraId="76884DE2" w14:textId="77777777" w:rsidR="00B5771B" w:rsidRPr="002C2803" w:rsidRDefault="00B5771B" w:rsidP="00CE043A">
      <w:pPr>
        <w:spacing w:after="0" w:line="240" w:lineRule="auto"/>
        <w:jc w:val="both"/>
        <w:rPr>
          <w:rFonts w:ascii="Arial" w:hAnsi="Arial" w:cs="Arial"/>
          <w:color w:val="000000" w:themeColor="text1"/>
          <w:sz w:val="24"/>
          <w:szCs w:val="24"/>
        </w:rPr>
      </w:pPr>
    </w:p>
    <w:p w14:paraId="6620CD69" w14:textId="77777777" w:rsidR="00B5771B" w:rsidRPr="002C2803" w:rsidRDefault="00B5771B" w:rsidP="00CE043A">
      <w:pPr>
        <w:spacing w:after="0" w:line="240" w:lineRule="auto"/>
        <w:jc w:val="both"/>
        <w:rPr>
          <w:rFonts w:ascii="Arial" w:hAnsi="Arial" w:cs="Arial"/>
          <w:color w:val="000000" w:themeColor="text1"/>
          <w:sz w:val="24"/>
          <w:szCs w:val="24"/>
        </w:rPr>
      </w:pPr>
    </w:p>
    <w:p w14:paraId="13752E28" w14:textId="77777777" w:rsidR="00B5771B" w:rsidRPr="002C2803" w:rsidRDefault="00B5771B" w:rsidP="00CE043A">
      <w:pPr>
        <w:spacing w:after="0" w:line="240" w:lineRule="auto"/>
        <w:jc w:val="both"/>
        <w:rPr>
          <w:rFonts w:ascii="Arial" w:hAnsi="Arial" w:cs="Arial"/>
          <w:color w:val="000000" w:themeColor="text1"/>
          <w:sz w:val="24"/>
          <w:szCs w:val="24"/>
        </w:rPr>
      </w:pPr>
    </w:p>
    <w:p w14:paraId="1178756C" w14:textId="77777777" w:rsidR="00B5771B" w:rsidRPr="002C2803" w:rsidRDefault="00B5771B" w:rsidP="00CE043A">
      <w:pPr>
        <w:spacing w:after="0" w:line="240" w:lineRule="auto"/>
        <w:jc w:val="both"/>
        <w:rPr>
          <w:rFonts w:ascii="Arial" w:hAnsi="Arial" w:cs="Arial"/>
          <w:color w:val="000000" w:themeColor="text1"/>
          <w:sz w:val="24"/>
          <w:szCs w:val="24"/>
        </w:rPr>
      </w:pPr>
    </w:p>
    <w:p w14:paraId="553D6F40" w14:textId="77777777" w:rsidR="00B5771B" w:rsidRPr="002C2803" w:rsidRDefault="00B5771B" w:rsidP="00CE043A">
      <w:pPr>
        <w:spacing w:after="0" w:line="240" w:lineRule="auto"/>
        <w:jc w:val="both"/>
        <w:rPr>
          <w:rFonts w:ascii="Arial" w:hAnsi="Arial" w:cs="Arial"/>
          <w:color w:val="000000" w:themeColor="text1"/>
          <w:sz w:val="24"/>
          <w:szCs w:val="24"/>
        </w:rPr>
      </w:pPr>
    </w:p>
    <w:p w14:paraId="30E1BAE0" w14:textId="77777777" w:rsidR="00B5771B" w:rsidRPr="002C2803" w:rsidRDefault="00B5771B" w:rsidP="00CE043A">
      <w:pPr>
        <w:spacing w:after="0" w:line="240" w:lineRule="auto"/>
        <w:jc w:val="both"/>
        <w:rPr>
          <w:rFonts w:ascii="Arial" w:hAnsi="Arial" w:cs="Arial"/>
          <w:color w:val="000000" w:themeColor="text1"/>
          <w:sz w:val="24"/>
          <w:szCs w:val="24"/>
        </w:rPr>
      </w:pPr>
    </w:p>
    <w:p w14:paraId="5ECAE7EF" w14:textId="77777777" w:rsidR="00B5771B" w:rsidRPr="002C2803" w:rsidRDefault="00B5771B" w:rsidP="00CE043A">
      <w:pPr>
        <w:spacing w:after="0" w:line="240" w:lineRule="auto"/>
        <w:jc w:val="both"/>
        <w:rPr>
          <w:rFonts w:ascii="Arial" w:hAnsi="Arial" w:cs="Arial"/>
          <w:color w:val="000000" w:themeColor="text1"/>
          <w:sz w:val="24"/>
          <w:szCs w:val="24"/>
        </w:rPr>
      </w:pPr>
    </w:p>
    <w:p w14:paraId="29309D62" w14:textId="1F95BDF2" w:rsidR="00B5771B" w:rsidRPr="002C2803" w:rsidRDefault="00B5771B" w:rsidP="00CE043A">
      <w:pPr>
        <w:spacing w:after="0" w:line="240" w:lineRule="auto"/>
        <w:jc w:val="both"/>
        <w:rPr>
          <w:rFonts w:ascii="Arial" w:hAnsi="Arial" w:cs="Arial"/>
          <w:color w:val="000000" w:themeColor="text1"/>
          <w:sz w:val="24"/>
          <w:szCs w:val="24"/>
        </w:rPr>
      </w:pPr>
    </w:p>
    <w:p w14:paraId="4EA4AEDA" w14:textId="1ED4B50B" w:rsidR="002118C0" w:rsidRPr="002C2803" w:rsidRDefault="002118C0" w:rsidP="00CE043A">
      <w:pPr>
        <w:spacing w:after="0" w:line="240" w:lineRule="auto"/>
        <w:jc w:val="both"/>
        <w:rPr>
          <w:rFonts w:ascii="Arial" w:hAnsi="Arial" w:cs="Arial"/>
          <w:color w:val="000000" w:themeColor="text1"/>
          <w:sz w:val="24"/>
          <w:szCs w:val="24"/>
        </w:rPr>
      </w:pPr>
    </w:p>
    <w:p w14:paraId="61322449" w14:textId="5BA6F4B0" w:rsidR="002118C0" w:rsidRPr="002C2803" w:rsidRDefault="002118C0" w:rsidP="00CE043A">
      <w:pPr>
        <w:spacing w:after="0" w:line="240" w:lineRule="auto"/>
        <w:jc w:val="both"/>
        <w:rPr>
          <w:rFonts w:ascii="Arial" w:hAnsi="Arial" w:cs="Arial"/>
          <w:color w:val="000000" w:themeColor="text1"/>
          <w:sz w:val="24"/>
          <w:szCs w:val="24"/>
        </w:rPr>
      </w:pPr>
    </w:p>
    <w:p w14:paraId="2F05DA8E" w14:textId="77777777" w:rsidR="002118C0" w:rsidRPr="002C2803" w:rsidRDefault="002118C0" w:rsidP="00CE043A">
      <w:pPr>
        <w:spacing w:after="0" w:line="240" w:lineRule="auto"/>
        <w:jc w:val="both"/>
        <w:rPr>
          <w:rFonts w:ascii="Arial" w:hAnsi="Arial" w:cs="Arial"/>
          <w:color w:val="000000" w:themeColor="text1"/>
          <w:sz w:val="24"/>
          <w:szCs w:val="24"/>
        </w:rPr>
      </w:pPr>
    </w:p>
    <w:p w14:paraId="49127F1C" w14:textId="77777777" w:rsidR="008A0333" w:rsidRPr="002C2803" w:rsidRDefault="008A0333"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Mapa 3. Niñas y niños lesionados por pólvora</w:t>
      </w:r>
    </w:p>
    <w:p w14:paraId="65A32C16" w14:textId="77777777" w:rsidR="00EB5040" w:rsidRPr="002C2803" w:rsidRDefault="00EB5040" w:rsidP="00CE043A">
      <w:pPr>
        <w:spacing w:after="0" w:line="240" w:lineRule="auto"/>
        <w:jc w:val="both"/>
        <w:rPr>
          <w:rFonts w:ascii="Arial" w:hAnsi="Arial" w:cs="Arial"/>
          <w:color w:val="000000" w:themeColor="text1"/>
          <w:sz w:val="24"/>
          <w:szCs w:val="24"/>
        </w:rPr>
      </w:pPr>
    </w:p>
    <w:p w14:paraId="3FDF3CCE" w14:textId="77777777" w:rsidR="00EB5040" w:rsidRPr="002C2803" w:rsidRDefault="00EB5040" w:rsidP="00CE043A">
      <w:pPr>
        <w:spacing w:after="0" w:line="240" w:lineRule="auto"/>
        <w:jc w:val="center"/>
        <w:rPr>
          <w:rFonts w:ascii="Arial" w:hAnsi="Arial" w:cs="Arial"/>
          <w:color w:val="000000" w:themeColor="text1"/>
          <w:sz w:val="24"/>
          <w:szCs w:val="24"/>
        </w:rPr>
      </w:pPr>
      <w:r w:rsidRPr="002C2803">
        <w:rPr>
          <w:rFonts w:ascii="Arial" w:hAnsi="Arial" w:cs="Arial"/>
          <w:noProof/>
          <w:color w:val="000000" w:themeColor="text1"/>
          <w:sz w:val="24"/>
          <w:szCs w:val="24"/>
          <w:lang w:eastAsia="es-CO"/>
        </w:rPr>
        <w:drawing>
          <wp:inline distT="0" distB="0" distL="0" distR="0" wp14:anchorId="54F18C87" wp14:editId="51A8EE09">
            <wp:extent cx="2619375" cy="3389953"/>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ños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406" cy="3419759"/>
                    </a:xfrm>
                    <a:prstGeom prst="rect">
                      <a:avLst/>
                    </a:prstGeom>
                  </pic:spPr>
                </pic:pic>
              </a:graphicData>
            </a:graphic>
          </wp:inline>
        </w:drawing>
      </w:r>
    </w:p>
    <w:p w14:paraId="722C8B7E" w14:textId="77777777" w:rsidR="00EB5040" w:rsidRPr="002C2803" w:rsidRDefault="00EB5040" w:rsidP="00CE043A">
      <w:pPr>
        <w:spacing w:after="0" w:line="240" w:lineRule="auto"/>
        <w:jc w:val="right"/>
        <w:rPr>
          <w:rFonts w:ascii="Arial" w:hAnsi="Arial" w:cs="Arial"/>
          <w:color w:val="000000" w:themeColor="text1"/>
          <w:sz w:val="20"/>
          <w:szCs w:val="20"/>
        </w:rPr>
      </w:pPr>
      <w:r w:rsidRPr="002C2803">
        <w:rPr>
          <w:rFonts w:ascii="Arial" w:hAnsi="Arial" w:cs="Arial"/>
          <w:b/>
          <w:color w:val="000000" w:themeColor="text1"/>
          <w:sz w:val="20"/>
          <w:szCs w:val="20"/>
        </w:rPr>
        <w:t>Fuente:</w:t>
      </w:r>
      <w:r w:rsidRPr="002C2803">
        <w:rPr>
          <w:rFonts w:ascii="Arial" w:hAnsi="Arial" w:cs="Arial"/>
          <w:color w:val="000000" w:themeColor="text1"/>
          <w:sz w:val="20"/>
          <w:szCs w:val="20"/>
        </w:rPr>
        <w:t xml:space="preserve"> Instituto Nacional de Salud, SIVIGILA, periodo completo entre 2017</w:t>
      </w:r>
    </w:p>
    <w:p w14:paraId="31F046C1" w14:textId="77777777" w:rsidR="0038014D" w:rsidRPr="002C2803" w:rsidRDefault="0038014D" w:rsidP="00CE043A">
      <w:pPr>
        <w:spacing w:after="0" w:line="240" w:lineRule="auto"/>
        <w:rPr>
          <w:rFonts w:ascii="Arial" w:hAnsi="Arial" w:cs="Arial"/>
          <w:color w:val="000000" w:themeColor="text1"/>
          <w:sz w:val="20"/>
          <w:szCs w:val="20"/>
        </w:rPr>
      </w:pPr>
    </w:p>
    <w:p w14:paraId="69D715D4" w14:textId="77777777" w:rsidR="00CE043A" w:rsidRPr="002C2803" w:rsidRDefault="00CE043A" w:rsidP="00CE043A">
      <w:pPr>
        <w:pStyle w:val="Poromisin"/>
        <w:jc w:val="both"/>
        <w:rPr>
          <w:rFonts w:ascii="Arial" w:hAnsi="Arial" w:cs="Arial"/>
          <w:b/>
          <w:sz w:val="24"/>
          <w:szCs w:val="24"/>
        </w:rPr>
      </w:pPr>
      <w:r w:rsidRPr="002C2803">
        <w:rPr>
          <w:rFonts w:ascii="Arial" w:hAnsi="Arial" w:cs="Arial"/>
          <w:b/>
          <w:sz w:val="24"/>
          <w:szCs w:val="24"/>
        </w:rPr>
        <w:t xml:space="preserve">Casos en la restricción exitosos </w:t>
      </w:r>
    </w:p>
    <w:p w14:paraId="7B6D5D4C" w14:textId="77777777" w:rsidR="00CE043A" w:rsidRPr="002C2803" w:rsidRDefault="00CE043A" w:rsidP="00CE043A">
      <w:pPr>
        <w:pStyle w:val="Poromisin"/>
        <w:jc w:val="both"/>
        <w:rPr>
          <w:rFonts w:ascii="Arial" w:hAnsi="Arial" w:cs="Arial"/>
          <w:sz w:val="24"/>
          <w:szCs w:val="24"/>
        </w:rPr>
      </w:pPr>
    </w:p>
    <w:p w14:paraId="2DA13368" w14:textId="65CC5840" w:rsidR="0038014D" w:rsidRPr="002C2803" w:rsidRDefault="0038014D" w:rsidP="00CE043A">
      <w:pPr>
        <w:pStyle w:val="Poromisin"/>
        <w:jc w:val="both"/>
        <w:rPr>
          <w:rFonts w:ascii="Arial" w:eastAsia="Avenir Book" w:hAnsi="Arial" w:cs="Arial"/>
          <w:sz w:val="24"/>
          <w:szCs w:val="24"/>
        </w:rPr>
      </w:pPr>
      <w:r w:rsidRPr="002C2803">
        <w:rPr>
          <w:rFonts w:ascii="Arial" w:hAnsi="Arial" w:cs="Arial"/>
          <w:sz w:val="24"/>
          <w:szCs w:val="24"/>
        </w:rPr>
        <w:t xml:space="preserve">El tema de la restricción de la fabricación, comercialización y manipulación de la pólvora en juegos artificiales no es una cuestión local, este no es un debate que se nos ocurrió aquí en Bogotá en 1995 en la Alcaldía de </w:t>
      </w:r>
      <w:proofErr w:type="spellStart"/>
      <w:r w:rsidRPr="002C2803">
        <w:rPr>
          <w:rFonts w:ascii="Arial" w:hAnsi="Arial" w:cs="Arial"/>
          <w:sz w:val="24"/>
          <w:szCs w:val="24"/>
        </w:rPr>
        <w:t>Mockus</w:t>
      </w:r>
      <w:proofErr w:type="spellEnd"/>
      <w:r w:rsidRPr="002C2803">
        <w:rPr>
          <w:rFonts w:ascii="Arial" w:hAnsi="Arial" w:cs="Arial"/>
          <w:sz w:val="24"/>
          <w:szCs w:val="24"/>
        </w:rPr>
        <w:t xml:space="preserve">, sino que se está desde los años 30 del Siglo XX en todo el mundo, época en la cual en Estados Unidos las madres marcharon para pedir la prohibición </w:t>
      </w:r>
      <w:r w:rsidR="005F18F0" w:rsidRPr="002C2803">
        <w:rPr>
          <w:rFonts w:ascii="Arial" w:hAnsi="Arial" w:cs="Arial"/>
          <w:sz w:val="24"/>
          <w:szCs w:val="24"/>
        </w:rPr>
        <w:t xml:space="preserve">de la pólvora. </w:t>
      </w:r>
    </w:p>
    <w:p w14:paraId="7B61AC60" w14:textId="77777777" w:rsidR="005F18F0" w:rsidRPr="002C2803" w:rsidRDefault="005F18F0" w:rsidP="00CE043A">
      <w:pPr>
        <w:pStyle w:val="Poromisin"/>
        <w:jc w:val="both"/>
        <w:rPr>
          <w:rStyle w:val="Ninguno"/>
          <w:rFonts w:ascii="Arial" w:hAnsi="Arial" w:cs="Arial"/>
          <w:b/>
          <w:sz w:val="24"/>
          <w:szCs w:val="24"/>
        </w:rPr>
      </w:pPr>
    </w:p>
    <w:p w14:paraId="1C3DEDEE" w14:textId="1395F842" w:rsidR="0038014D" w:rsidRPr="002C2803" w:rsidRDefault="0038014D" w:rsidP="00CE043A">
      <w:pPr>
        <w:pStyle w:val="Poromisin"/>
        <w:jc w:val="both"/>
        <w:rPr>
          <w:rFonts w:ascii="Arial" w:eastAsia="Avenir Book" w:hAnsi="Arial" w:cs="Arial"/>
          <w:sz w:val="24"/>
          <w:szCs w:val="24"/>
        </w:rPr>
      </w:pPr>
      <w:r w:rsidRPr="002C2803">
        <w:rPr>
          <w:rStyle w:val="Ninguno"/>
          <w:rFonts w:ascii="Arial" w:hAnsi="Arial" w:cs="Arial"/>
          <w:b/>
          <w:sz w:val="24"/>
          <w:szCs w:val="24"/>
        </w:rPr>
        <w:t>A.</w:t>
      </w:r>
      <w:r w:rsidRPr="002C2803">
        <w:rPr>
          <w:rStyle w:val="Ninguno"/>
          <w:rFonts w:ascii="Arial" w:hAnsi="Arial" w:cs="Arial"/>
          <w:sz w:val="24"/>
          <w:szCs w:val="24"/>
        </w:rPr>
        <w:t xml:space="preserve"> China.</w:t>
      </w:r>
      <w:r w:rsidRPr="002C2803">
        <w:rPr>
          <w:rFonts w:ascii="Arial" w:hAnsi="Arial" w:cs="Arial"/>
          <w:sz w:val="24"/>
          <w:szCs w:val="24"/>
        </w:rPr>
        <w:t> En la ciudad Beijing, capital de China, </w:t>
      </w:r>
      <w:r w:rsidRPr="002C2803">
        <w:rPr>
          <w:rStyle w:val="Ninguno"/>
          <w:rFonts w:ascii="Arial" w:hAnsi="Arial" w:cs="Arial"/>
          <w:sz w:val="24"/>
          <w:szCs w:val="24"/>
        </w:rPr>
        <w:t>país donde se descubrió la pólvora para ser usada en fuegos artificiales antes del Siglo XII</w:t>
      </w:r>
      <w:r w:rsidRPr="002C2803">
        <w:rPr>
          <w:rFonts w:ascii="Arial" w:hAnsi="Arial" w:cs="Arial"/>
          <w:sz w:val="24"/>
          <w:szCs w:val="24"/>
        </w:rPr>
        <w:t>, y que después fue introducida en Europa en el Siglo XIV, existe una prohibición de los fuegos artificiales desde comienzos de la década de los 90. Más exactamente desde 1992.</w:t>
      </w:r>
    </w:p>
    <w:p w14:paraId="0EDD9270" w14:textId="77777777" w:rsidR="00CE043A" w:rsidRPr="002C2803" w:rsidRDefault="00CE043A" w:rsidP="00CE043A">
      <w:pPr>
        <w:pStyle w:val="Poromisin"/>
        <w:jc w:val="both"/>
        <w:rPr>
          <w:rFonts w:ascii="Arial" w:hAnsi="Arial" w:cs="Arial"/>
          <w:sz w:val="24"/>
          <w:szCs w:val="24"/>
        </w:rPr>
      </w:pPr>
    </w:p>
    <w:p w14:paraId="0FB30409" w14:textId="77777777" w:rsidR="005F18F0" w:rsidRPr="002C2803" w:rsidRDefault="005F18F0" w:rsidP="005F18F0">
      <w:pPr>
        <w:pStyle w:val="Poromisin"/>
        <w:jc w:val="both"/>
        <w:rPr>
          <w:rFonts w:ascii="Arial" w:hAnsi="Arial" w:cs="Arial"/>
          <w:sz w:val="24"/>
          <w:szCs w:val="24"/>
        </w:rPr>
      </w:pPr>
      <w:r w:rsidRPr="002C2803">
        <w:rPr>
          <w:rFonts w:ascii="Arial" w:hAnsi="Arial" w:cs="Arial"/>
          <w:sz w:val="24"/>
          <w:szCs w:val="24"/>
        </w:rPr>
        <w:t>En el caso chino los argumentos que se exponen para prevenir el uso de la pólvora coinciden con los argumentos en nuestro país.</w:t>
      </w:r>
    </w:p>
    <w:p w14:paraId="61AE9653" w14:textId="77777777" w:rsidR="005F18F0" w:rsidRPr="002C2803" w:rsidRDefault="005F18F0" w:rsidP="005F18F0">
      <w:pPr>
        <w:pStyle w:val="Poromisin"/>
        <w:jc w:val="both"/>
        <w:rPr>
          <w:rFonts w:ascii="Arial" w:eastAsia="Avenir Book" w:hAnsi="Arial" w:cs="Arial"/>
          <w:sz w:val="24"/>
          <w:szCs w:val="24"/>
        </w:rPr>
      </w:pPr>
    </w:p>
    <w:p w14:paraId="01C9CBD1" w14:textId="598E232B" w:rsidR="005F18F0" w:rsidRPr="002C2803" w:rsidRDefault="005F18F0" w:rsidP="005F18F0">
      <w:pPr>
        <w:pStyle w:val="Poromisin"/>
        <w:jc w:val="both"/>
        <w:rPr>
          <w:rFonts w:ascii="Arial" w:hAnsi="Arial" w:cs="Arial"/>
          <w:sz w:val="24"/>
          <w:szCs w:val="24"/>
        </w:rPr>
      </w:pPr>
      <w:r w:rsidRPr="002C2803">
        <w:rPr>
          <w:rFonts w:ascii="Arial" w:hAnsi="Arial" w:cs="Arial"/>
          <w:sz w:val="24"/>
          <w:szCs w:val="24"/>
        </w:rPr>
        <w:t xml:space="preserve">En Beijing al igual que en Colombia, encontramos que más del 70 por ciento de los pacientes que llegan en un hospital debido a fuegos artificiales, son niños. De acuerdo con testimonio de un funcionario de hospital, los menores tenían sus manos </w:t>
      </w:r>
      <w:r w:rsidRPr="002C2803">
        <w:rPr>
          <w:rFonts w:ascii="Arial" w:hAnsi="Arial" w:cs="Arial"/>
          <w:sz w:val="24"/>
          <w:szCs w:val="24"/>
        </w:rPr>
        <w:lastRenderedPageBreak/>
        <w:t xml:space="preserve">fracturadas, caras quemadas, y presentaban daños tan graves en los globos oculares que tuvieron que ser extraídos. </w:t>
      </w:r>
    </w:p>
    <w:p w14:paraId="3CE81485" w14:textId="77777777" w:rsidR="005F18F0" w:rsidRPr="002C2803" w:rsidRDefault="005F18F0" w:rsidP="005F18F0">
      <w:pPr>
        <w:pStyle w:val="Poromisin"/>
        <w:jc w:val="both"/>
        <w:rPr>
          <w:rFonts w:ascii="Arial" w:hAnsi="Arial" w:cs="Arial"/>
          <w:sz w:val="24"/>
          <w:szCs w:val="24"/>
        </w:rPr>
      </w:pPr>
    </w:p>
    <w:p w14:paraId="3034181F" w14:textId="77777777" w:rsidR="005F18F0" w:rsidRPr="002C2803" w:rsidRDefault="005F18F0" w:rsidP="005F18F0">
      <w:pPr>
        <w:pStyle w:val="Poromisin"/>
        <w:jc w:val="both"/>
        <w:rPr>
          <w:rFonts w:ascii="Arial" w:hAnsi="Arial" w:cs="Arial"/>
          <w:sz w:val="24"/>
          <w:szCs w:val="24"/>
        </w:rPr>
      </w:pPr>
      <w:r w:rsidRPr="002C2803">
        <w:rPr>
          <w:rFonts w:ascii="Arial" w:hAnsi="Arial" w:cs="Arial"/>
          <w:sz w:val="24"/>
          <w:szCs w:val="24"/>
        </w:rPr>
        <w:t>En Beijing solía ponerse petardos en los festivales como una tradición, pero ello ha causado heridas notables y contaminación en años recientes. Por lo que el material ha sido restringido, con lo que se contra argumenta con respecto a quienes consideran que no se puede restringir esta actividad, por ser una actividad milenaria, puesto que en el mismo país donde fue inventada la pólvora, hoy es objeto de restricción por su alto factor de riesgo.</w:t>
      </w:r>
    </w:p>
    <w:p w14:paraId="13A2662E" w14:textId="77777777" w:rsidR="005F18F0" w:rsidRPr="002C2803" w:rsidRDefault="005F18F0" w:rsidP="00CE043A">
      <w:pPr>
        <w:pStyle w:val="Poromisin"/>
        <w:jc w:val="both"/>
        <w:rPr>
          <w:rFonts w:ascii="Arial" w:eastAsia="Avenir Book" w:hAnsi="Arial" w:cs="Arial"/>
          <w:sz w:val="24"/>
          <w:szCs w:val="24"/>
        </w:rPr>
      </w:pPr>
    </w:p>
    <w:p w14:paraId="5021BA1F" w14:textId="77777777" w:rsidR="005F18F0" w:rsidRPr="002C2803" w:rsidRDefault="005F18F0" w:rsidP="005F18F0">
      <w:pPr>
        <w:pStyle w:val="Poromisin"/>
        <w:ind w:firstLine="377"/>
        <w:jc w:val="both"/>
        <w:rPr>
          <w:rFonts w:ascii="Arial" w:hAnsi="Arial" w:cs="Arial"/>
          <w:sz w:val="24"/>
          <w:szCs w:val="24"/>
        </w:rPr>
      </w:pPr>
      <w:r w:rsidRPr="002C2803">
        <w:rPr>
          <w:rStyle w:val="Ninguno"/>
          <w:rFonts w:ascii="Arial" w:hAnsi="Arial" w:cs="Arial"/>
          <w:b/>
          <w:sz w:val="24"/>
          <w:szCs w:val="24"/>
        </w:rPr>
        <w:t>B.</w:t>
      </w:r>
      <w:r w:rsidRPr="002C2803">
        <w:rPr>
          <w:rStyle w:val="Ninguno"/>
          <w:rFonts w:ascii="Arial" w:hAnsi="Arial" w:cs="Arial"/>
          <w:sz w:val="24"/>
          <w:szCs w:val="24"/>
        </w:rPr>
        <w:t xml:space="preserve"> La Unión Europea a</w:t>
      </w:r>
      <w:r w:rsidRPr="002C2803">
        <w:rPr>
          <w:rFonts w:ascii="Arial" w:hAnsi="Arial" w:cs="Arial"/>
          <w:sz w:val="24"/>
          <w:szCs w:val="24"/>
        </w:rPr>
        <w:t>probó el 31 de noviembre de 2006, una directiva en donde se establece que los Estados Miembros deben prohibir la utilización de petardos por parte de menores de edad, estableciendo un plazo de tres años para su adaptación a las leyes de cada país.</w:t>
      </w:r>
    </w:p>
    <w:p w14:paraId="38EE0C9B" w14:textId="77777777" w:rsidR="005F18F0" w:rsidRPr="002C2803" w:rsidRDefault="005F18F0" w:rsidP="005F18F0">
      <w:pPr>
        <w:pStyle w:val="Poromisin"/>
        <w:ind w:firstLine="377"/>
        <w:jc w:val="both"/>
        <w:rPr>
          <w:rFonts w:ascii="Arial" w:eastAsia="Avenir Book" w:hAnsi="Arial" w:cs="Arial"/>
          <w:sz w:val="24"/>
          <w:szCs w:val="24"/>
        </w:rPr>
      </w:pPr>
    </w:p>
    <w:p w14:paraId="1F666BE1" w14:textId="77777777" w:rsidR="005F18F0" w:rsidRPr="002C2803" w:rsidRDefault="005F18F0" w:rsidP="005F18F0">
      <w:pPr>
        <w:pStyle w:val="Poromisin"/>
        <w:ind w:firstLine="377"/>
        <w:jc w:val="both"/>
        <w:rPr>
          <w:rFonts w:ascii="Arial" w:hAnsi="Arial" w:cs="Arial"/>
          <w:sz w:val="24"/>
          <w:szCs w:val="24"/>
        </w:rPr>
      </w:pPr>
      <w:r w:rsidRPr="002C2803">
        <w:rPr>
          <w:rStyle w:val="Ninguno"/>
          <w:rFonts w:ascii="Arial" w:hAnsi="Arial" w:cs="Arial"/>
          <w:b/>
          <w:sz w:val="24"/>
          <w:szCs w:val="24"/>
        </w:rPr>
        <w:t>C.</w:t>
      </w:r>
      <w:r w:rsidRPr="002C2803">
        <w:rPr>
          <w:rStyle w:val="Ninguno"/>
          <w:rFonts w:ascii="Arial" w:hAnsi="Arial" w:cs="Arial"/>
          <w:sz w:val="24"/>
          <w:szCs w:val="24"/>
        </w:rPr>
        <w:t xml:space="preserve"> El Salvador es</w:t>
      </w:r>
      <w:r w:rsidRPr="002C2803">
        <w:rPr>
          <w:rFonts w:ascii="Arial" w:hAnsi="Arial" w:cs="Arial"/>
          <w:sz w:val="24"/>
          <w:szCs w:val="24"/>
        </w:rPr>
        <w:t xml:space="preserve"> otro ejemplo de que el debate por la manipulación indiscriminada de pólvora es mundial. A comienzos de enero de 2007 se hizo la petición de prohibición de los juegos pirotécnicos después de constatar que ni las campañas publicitarias ni los llamados a la responsabilidad lograron reducir el número de quemados. El informe oficial del Ministerio de Salud da cuenta de 384 quemados. El informe señala que solo el 17% era mayor de 20 años. Es decir, 83% de menores de edad.</w:t>
      </w:r>
    </w:p>
    <w:p w14:paraId="37455AD9" w14:textId="77777777" w:rsidR="005F18F0" w:rsidRPr="002C2803" w:rsidRDefault="005F18F0" w:rsidP="005F18F0">
      <w:pPr>
        <w:pStyle w:val="Poromisin"/>
        <w:ind w:firstLine="377"/>
        <w:jc w:val="both"/>
        <w:rPr>
          <w:rFonts w:ascii="Arial" w:eastAsia="Avenir Book" w:hAnsi="Arial" w:cs="Arial"/>
          <w:sz w:val="24"/>
          <w:szCs w:val="24"/>
        </w:rPr>
      </w:pPr>
    </w:p>
    <w:p w14:paraId="7ABB14F0" w14:textId="77777777" w:rsidR="005F18F0" w:rsidRPr="002C2803" w:rsidRDefault="005F18F0" w:rsidP="005F18F0">
      <w:pPr>
        <w:pStyle w:val="Poromisin"/>
        <w:jc w:val="both"/>
        <w:rPr>
          <w:rFonts w:ascii="Arial" w:hAnsi="Arial" w:cs="Arial"/>
          <w:sz w:val="24"/>
          <w:szCs w:val="24"/>
        </w:rPr>
      </w:pPr>
      <w:r w:rsidRPr="002C2803">
        <w:rPr>
          <w:rFonts w:ascii="Arial" w:hAnsi="Arial" w:cs="Arial"/>
          <w:sz w:val="24"/>
          <w:szCs w:val="24"/>
        </w:rPr>
        <w:t>En el caso de los niños, los accidentes fueron la principal causa de accidentes, seguida por la reserva de pólvora en los bolsillos de la ropa. Las autoridades destacaron que los mayores daños físicos se han dado en las manos (25%), ojos (14%) y piernas (13%).</w:t>
      </w:r>
    </w:p>
    <w:p w14:paraId="04E7EAA7" w14:textId="77777777" w:rsidR="005F18F0" w:rsidRPr="002C2803" w:rsidRDefault="005F18F0" w:rsidP="00CE043A">
      <w:pPr>
        <w:pStyle w:val="Poromisin"/>
        <w:jc w:val="both"/>
        <w:rPr>
          <w:rStyle w:val="Ninguno"/>
          <w:rFonts w:ascii="Arial" w:hAnsi="Arial" w:cs="Arial"/>
          <w:b/>
          <w:sz w:val="24"/>
          <w:szCs w:val="24"/>
        </w:rPr>
      </w:pPr>
    </w:p>
    <w:p w14:paraId="05375EBC" w14:textId="77777777" w:rsidR="005F18F0" w:rsidRPr="002C2803" w:rsidRDefault="005F18F0" w:rsidP="005F18F0">
      <w:pPr>
        <w:pStyle w:val="Poromisin"/>
        <w:jc w:val="both"/>
        <w:rPr>
          <w:rFonts w:ascii="Arial" w:hAnsi="Arial" w:cs="Arial"/>
          <w:sz w:val="24"/>
          <w:szCs w:val="24"/>
        </w:rPr>
      </w:pPr>
      <w:r w:rsidRPr="002C2803">
        <w:rPr>
          <w:rFonts w:ascii="Arial" w:hAnsi="Arial" w:cs="Arial"/>
          <w:sz w:val="24"/>
          <w:szCs w:val="24"/>
        </w:rPr>
        <w:t>De esta forma la Asamblea Legislativa del Salvador el pasado 11 de enero de 2007 aprobó la prohibición de la venta y fabricación de distintos productos elaborados con pólvora. Los silbadores “principales causantes de quemaduras en la pasada temporada navideña” estarán prohibidos desde el 5 de febrero.</w:t>
      </w:r>
    </w:p>
    <w:p w14:paraId="3839FA62" w14:textId="77777777" w:rsidR="005F18F0" w:rsidRPr="002C2803" w:rsidRDefault="005F18F0" w:rsidP="005F18F0">
      <w:pPr>
        <w:pStyle w:val="Poromisin"/>
        <w:jc w:val="both"/>
        <w:rPr>
          <w:rFonts w:ascii="Arial" w:eastAsia="Avenir Book" w:hAnsi="Arial" w:cs="Arial"/>
          <w:sz w:val="24"/>
          <w:szCs w:val="24"/>
        </w:rPr>
      </w:pPr>
    </w:p>
    <w:p w14:paraId="23476243" w14:textId="77777777" w:rsidR="005F18F0" w:rsidRPr="002C2803" w:rsidRDefault="005F18F0" w:rsidP="005F18F0">
      <w:pPr>
        <w:pStyle w:val="Poromisin"/>
        <w:jc w:val="both"/>
        <w:rPr>
          <w:rFonts w:ascii="Arial" w:eastAsia="Avenir Book" w:hAnsi="Arial" w:cs="Arial"/>
          <w:sz w:val="24"/>
          <w:szCs w:val="24"/>
        </w:rPr>
      </w:pPr>
      <w:r w:rsidRPr="002C2803">
        <w:rPr>
          <w:rFonts w:ascii="Arial" w:hAnsi="Arial" w:cs="Arial"/>
          <w:sz w:val="24"/>
          <w:szCs w:val="24"/>
        </w:rPr>
        <w:t>Así mismo, la Asamblea de El Salvador, el 4 de febrero del mismo año 2007, no concedió más prórrogas a los productores de pólvora para la exigencia del cumplimiento de medidas de seguridad establecidas en el código de salud y en el reglamento especial que regula los productos pirotécnicos, entre las que destaca, la permisión de coheterías dentro de las ciudades.</w:t>
      </w:r>
    </w:p>
    <w:p w14:paraId="0E813C59" w14:textId="77777777" w:rsidR="00CE043A" w:rsidRPr="002C2803" w:rsidRDefault="00CE043A" w:rsidP="00CE043A">
      <w:pPr>
        <w:pStyle w:val="Poromisin"/>
        <w:jc w:val="both"/>
        <w:rPr>
          <w:rFonts w:ascii="Arial" w:hAnsi="Arial" w:cs="Arial"/>
          <w:sz w:val="24"/>
          <w:szCs w:val="24"/>
        </w:rPr>
      </w:pPr>
    </w:p>
    <w:p w14:paraId="58B469A5" w14:textId="77777777" w:rsidR="005F18F0" w:rsidRPr="002C2803" w:rsidRDefault="005F18F0" w:rsidP="005F18F0">
      <w:pPr>
        <w:pStyle w:val="Poromisin"/>
        <w:jc w:val="both"/>
        <w:rPr>
          <w:rStyle w:val="Ninguno"/>
          <w:rFonts w:ascii="Arial" w:eastAsia="Avenir Book" w:hAnsi="Arial" w:cs="Arial"/>
          <w:sz w:val="24"/>
          <w:szCs w:val="24"/>
        </w:rPr>
      </w:pPr>
      <w:r w:rsidRPr="002C2803">
        <w:rPr>
          <w:rFonts w:ascii="Arial" w:hAnsi="Arial" w:cs="Arial"/>
          <w:sz w:val="24"/>
          <w:szCs w:val="24"/>
        </w:rPr>
        <w:t>El artículo 116 del Código de Salud establecía:</w:t>
      </w:r>
      <w:r w:rsidRPr="002C2803">
        <w:rPr>
          <w:rStyle w:val="Ninguno"/>
          <w:rFonts w:ascii="Arial" w:eastAsia="Avenir Book" w:hAnsi="Arial" w:cs="Arial"/>
          <w:sz w:val="24"/>
          <w:szCs w:val="24"/>
        </w:rPr>
        <w:t xml:space="preserve"> </w:t>
      </w:r>
      <w:r w:rsidRPr="002C2803">
        <w:rPr>
          <w:rFonts w:ascii="Arial" w:hAnsi="Arial" w:cs="Arial"/>
          <w:sz w:val="24"/>
          <w:szCs w:val="24"/>
        </w:rPr>
        <w:t>Las coheterías deben ubicarse en zonas especiales autorizadas por el Ministerio de Salud, que estarán siempre distantes del radio urbano, en todo caso entre sus instalaciones y las colindancias de su terreno deberá existir una distancia mínima de cien metros.</w:t>
      </w:r>
    </w:p>
    <w:p w14:paraId="7BE29DA3" w14:textId="77777777" w:rsidR="0038014D" w:rsidRPr="002C2803" w:rsidRDefault="0038014D" w:rsidP="00CE043A">
      <w:pPr>
        <w:spacing w:after="0" w:line="240" w:lineRule="auto"/>
        <w:rPr>
          <w:rFonts w:ascii="Arial" w:hAnsi="Arial" w:cs="Arial"/>
          <w:color w:val="000000" w:themeColor="text1"/>
          <w:sz w:val="20"/>
          <w:szCs w:val="20"/>
        </w:rPr>
      </w:pPr>
    </w:p>
    <w:p w14:paraId="3FC65F0A" w14:textId="00B633CF" w:rsidR="00CE043A" w:rsidRPr="002C2803" w:rsidRDefault="00CE043A" w:rsidP="00CE043A">
      <w:pPr>
        <w:pStyle w:val="Poromisin"/>
        <w:jc w:val="both"/>
        <w:rPr>
          <w:rFonts w:ascii="Arial" w:eastAsia="Avenir Heavy" w:hAnsi="Arial" w:cs="Arial"/>
          <w:b/>
          <w:sz w:val="24"/>
          <w:szCs w:val="24"/>
        </w:rPr>
      </w:pPr>
      <w:r w:rsidRPr="002C2803">
        <w:rPr>
          <w:rFonts w:ascii="Arial" w:hAnsi="Arial" w:cs="Arial"/>
          <w:b/>
          <w:sz w:val="24"/>
          <w:szCs w:val="24"/>
        </w:rPr>
        <w:lastRenderedPageBreak/>
        <w:t>Otras regulacione</w:t>
      </w:r>
      <w:r w:rsidR="005F18F0" w:rsidRPr="002C2803">
        <w:rPr>
          <w:rFonts w:ascii="Arial" w:hAnsi="Arial" w:cs="Arial"/>
          <w:b/>
          <w:sz w:val="24"/>
          <w:szCs w:val="24"/>
        </w:rPr>
        <w:t>s sobre la pólvora en el mundo</w:t>
      </w:r>
    </w:p>
    <w:p w14:paraId="75616518" w14:textId="77777777" w:rsidR="005F18F0" w:rsidRPr="002C2803" w:rsidRDefault="005F18F0" w:rsidP="005F18F0">
      <w:pPr>
        <w:pStyle w:val="Poromisin"/>
        <w:jc w:val="both"/>
        <w:rPr>
          <w:rFonts w:ascii="Arial" w:eastAsia="Avenir Book" w:hAnsi="Arial" w:cs="Arial"/>
          <w:sz w:val="24"/>
          <w:szCs w:val="24"/>
        </w:rPr>
      </w:pPr>
      <w:r w:rsidRPr="002C2803">
        <w:rPr>
          <w:rFonts w:ascii="Arial" w:hAnsi="Arial" w:cs="Arial"/>
          <w:sz w:val="24"/>
          <w:szCs w:val="24"/>
        </w:rPr>
        <w:t>En el mundo se encuentra que muchos países se han preocupado por la reglamentación de la fabricación, el almacenamiento, el transporte y uso final de los artículos pirotécnicos tomando en cuenta el riesgo que representan estos materiales en todo momento. Una revisión de derecho comparado nos permite describir el tratamiento que se le da al tema en algunos países:</w:t>
      </w:r>
    </w:p>
    <w:p w14:paraId="2906CE52" w14:textId="77777777" w:rsidR="00CE043A" w:rsidRPr="002C2803" w:rsidRDefault="00CE043A" w:rsidP="00CE043A">
      <w:pPr>
        <w:pStyle w:val="Poromisin"/>
        <w:ind w:firstLine="377"/>
        <w:jc w:val="both"/>
        <w:rPr>
          <w:rFonts w:ascii="Arial" w:hAnsi="Arial" w:cs="Arial"/>
          <w:b/>
          <w:sz w:val="24"/>
          <w:szCs w:val="24"/>
          <w:u w:val="single"/>
        </w:rPr>
      </w:pPr>
    </w:p>
    <w:p w14:paraId="0525DE35" w14:textId="77777777" w:rsidR="00CE043A" w:rsidRPr="002C2803" w:rsidRDefault="00CE043A" w:rsidP="00CE043A">
      <w:pPr>
        <w:pStyle w:val="Poromisin"/>
        <w:ind w:firstLine="377"/>
        <w:jc w:val="both"/>
        <w:rPr>
          <w:rFonts w:ascii="Arial" w:hAnsi="Arial" w:cs="Arial"/>
          <w:b/>
          <w:sz w:val="24"/>
          <w:szCs w:val="24"/>
          <w:u w:val="single"/>
        </w:rPr>
      </w:pPr>
      <w:r w:rsidRPr="002C2803">
        <w:rPr>
          <w:rFonts w:ascii="Arial" w:hAnsi="Arial" w:cs="Arial"/>
          <w:b/>
          <w:sz w:val="24"/>
          <w:szCs w:val="24"/>
          <w:u w:val="single"/>
        </w:rPr>
        <w:t>España</w:t>
      </w:r>
    </w:p>
    <w:p w14:paraId="18CA567F" w14:textId="77777777" w:rsidR="00CE043A" w:rsidRPr="002C2803" w:rsidRDefault="00CE043A" w:rsidP="00CE043A">
      <w:pPr>
        <w:pStyle w:val="Poromisin"/>
        <w:ind w:firstLine="377"/>
        <w:jc w:val="both"/>
        <w:rPr>
          <w:rStyle w:val="Ninguno"/>
          <w:rFonts w:ascii="Arial" w:eastAsia="Avenir Book" w:hAnsi="Arial" w:cs="Arial"/>
          <w:b/>
          <w:sz w:val="24"/>
          <w:szCs w:val="24"/>
        </w:rPr>
      </w:pPr>
    </w:p>
    <w:p w14:paraId="2565054E" w14:textId="77777777" w:rsidR="00CE043A" w:rsidRPr="002C2803" w:rsidRDefault="00CE043A" w:rsidP="00CE043A">
      <w:pPr>
        <w:pStyle w:val="Poromisin"/>
        <w:jc w:val="both"/>
        <w:rPr>
          <w:rFonts w:ascii="Arial" w:eastAsia="Avenir Book" w:hAnsi="Arial" w:cs="Arial"/>
          <w:sz w:val="24"/>
          <w:szCs w:val="24"/>
        </w:rPr>
      </w:pPr>
      <w:r w:rsidRPr="002C2803">
        <w:rPr>
          <w:rFonts w:ascii="Arial" w:hAnsi="Arial" w:cs="Arial"/>
          <w:sz w:val="24"/>
          <w:szCs w:val="24"/>
        </w:rPr>
        <w:t>El Real Decreto 230/1998, reglamento de explosivos, modificado recientemente por el Real Decreto 277 de 11 de marzo 2005, establece varias disposiciones para regular la fabricación, almacenamiento, transporte, venta y suministro de pólvora:</w:t>
      </w:r>
    </w:p>
    <w:p w14:paraId="2F893989"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i)</w:t>
      </w:r>
      <w:r w:rsidRPr="002C2803">
        <w:rPr>
          <w:rFonts w:ascii="Arial" w:hAnsi="Arial" w:cs="Arial"/>
          <w:sz w:val="24"/>
          <w:szCs w:val="24"/>
        </w:rPr>
        <w:t xml:space="preserve"> Clasificación de la pirotecnia</w:t>
      </w:r>
    </w:p>
    <w:p w14:paraId="3E70F916"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 xml:space="preserve">ii) </w:t>
      </w:r>
      <w:r w:rsidRPr="002C2803">
        <w:rPr>
          <w:rFonts w:ascii="Arial" w:hAnsi="Arial" w:cs="Arial"/>
          <w:sz w:val="24"/>
          <w:szCs w:val="24"/>
        </w:rPr>
        <w:t>La destinada a la diversión</w:t>
      </w:r>
    </w:p>
    <w:p w14:paraId="0F10A34D"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 xml:space="preserve">iii) </w:t>
      </w:r>
      <w:r w:rsidRPr="002C2803">
        <w:rPr>
          <w:rFonts w:ascii="Arial" w:hAnsi="Arial" w:cs="Arial"/>
          <w:sz w:val="24"/>
          <w:szCs w:val="24"/>
        </w:rPr>
        <w:t>La utilizada en agricultura y meteorología</w:t>
      </w:r>
    </w:p>
    <w:p w14:paraId="0C558071"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iv)</w:t>
      </w:r>
      <w:r w:rsidRPr="002C2803">
        <w:rPr>
          <w:rStyle w:val="Ninguno"/>
          <w:rFonts w:ascii="Arial" w:hAnsi="Arial" w:cs="Arial"/>
          <w:sz w:val="24"/>
          <w:szCs w:val="24"/>
        </w:rPr>
        <w:t xml:space="preserve"> L</w:t>
      </w:r>
      <w:r w:rsidRPr="002C2803">
        <w:rPr>
          <w:rFonts w:ascii="Arial" w:hAnsi="Arial" w:cs="Arial"/>
          <w:sz w:val="24"/>
          <w:szCs w:val="24"/>
        </w:rPr>
        <w:t>os artificios pirotécnicos de utilización en ferrocarriles, transportes terrestres y aéreos y localización de personas.</w:t>
      </w:r>
    </w:p>
    <w:p w14:paraId="472D1CC2"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v)</w:t>
      </w:r>
      <w:r w:rsidRPr="002C2803">
        <w:rPr>
          <w:rStyle w:val="Ninguno"/>
          <w:rFonts w:ascii="Arial" w:hAnsi="Arial" w:cs="Arial"/>
          <w:sz w:val="24"/>
          <w:szCs w:val="24"/>
        </w:rPr>
        <w:t xml:space="preserve"> </w:t>
      </w:r>
      <w:r w:rsidRPr="002C2803">
        <w:rPr>
          <w:rFonts w:ascii="Arial" w:hAnsi="Arial" w:cs="Arial"/>
          <w:sz w:val="24"/>
          <w:szCs w:val="24"/>
        </w:rPr>
        <w:t>Aquella utilizada en la marina y</w:t>
      </w:r>
    </w:p>
    <w:p w14:paraId="28B510AD"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vi)</w:t>
      </w:r>
      <w:r w:rsidRPr="002C2803">
        <w:rPr>
          <w:rStyle w:val="Ninguno"/>
          <w:rFonts w:ascii="Arial" w:hAnsi="Arial" w:cs="Arial"/>
          <w:sz w:val="24"/>
          <w:szCs w:val="24"/>
        </w:rPr>
        <w:t xml:space="preserve"> </w:t>
      </w:r>
      <w:r w:rsidRPr="002C2803">
        <w:rPr>
          <w:rFonts w:ascii="Arial" w:hAnsi="Arial" w:cs="Arial"/>
          <w:sz w:val="24"/>
          <w:szCs w:val="24"/>
        </w:rPr>
        <w:t>La que se utiliza en cinematografía, teatros y espectáculos, para efectos especiales.</w:t>
      </w:r>
    </w:p>
    <w:p w14:paraId="454D7A4A"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v</w:t>
      </w:r>
      <w:r w:rsidRPr="002C2803">
        <w:rPr>
          <w:rFonts w:ascii="Arial" w:hAnsi="Arial" w:cs="Arial"/>
          <w:b/>
          <w:sz w:val="24"/>
          <w:szCs w:val="24"/>
        </w:rPr>
        <w:t>ii)</w:t>
      </w:r>
      <w:r w:rsidRPr="002C2803">
        <w:rPr>
          <w:rFonts w:ascii="Arial" w:hAnsi="Arial" w:cs="Arial"/>
          <w:sz w:val="24"/>
          <w:szCs w:val="24"/>
        </w:rPr>
        <w:t xml:space="preserve"> Normas para la regulación de talleres de pirotecnia.</w:t>
      </w:r>
    </w:p>
    <w:p w14:paraId="485940A0"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viii)</w:t>
      </w:r>
      <w:r w:rsidRPr="002C2803">
        <w:rPr>
          <w:rStyle w:val="Ninguno"/>
          <w:rFonts w:ascii="Arial" w:hAnsi="Arial" w:cs="Arial"/>
          <w:sz w:val="24"/>
          <w:szCs w:val="24"/>
        </w:rPr>
        <w:t xml:space="preserve"> </w:t>
      </w:r>
      <w:r w:rsidRPr="002C2803">
        <w:rPr>
          <w:rFonts w:ascii="Arial" w:hAnsi="Arial" w:cs="Arial"/>
          <w:sz w:val="24"/>
          <w:szCs w:val="24"/>
        </w:rPr>
        <w:t>Reglas para las autorizaciones para el establecimiento de un taller.</w:t>
      </w:r>
    </w:p>
    <w:p w14:paraId="23110881"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ix)</w:t>
      </w:r>
      <w:r w:rsidRPr="002C2803">
        <w:rPr>
          <w:rStyle w:val="Ninguno"/>
          <w:rFonts w:ascii="Arial" w:hAnsi="Arial" w:cs="Arial"/>
          <w:sz w:val="24"/>
          <w:szCs w:val="24"/>
        </w:rPr>
        <w:t> </w:t>
      </w:r>
      <w:r w:rsidRPr="002C2803">
        <w:rPr>
          <w:rFonts w:ascii="Arial" w:hAnsi="Arial" w:cs="Arial"/>
          <w:sz w:val="24"/>
          <w:szCs w:val="24"/>
        </w:rPr>
        <w:t>Producción máxima diaria.</w:t>
      </w:r>
    </w:p>
    <w:p w14:paraId="5F7FF030"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w:t>
      </w:r>
      <w:r w:rsidRPr="002C2803">
        <w:rPr>
          <w:rStyle w:val="Ninguno"/>
          <w:rFonts w:ascii="Arial" w:hAnsi="Arial" w:cs="Arial"/>
          <w:sz w:val="24"/>
          <w:szCs w:val="24"/>
        </w:rPr>
        <w:t xml:space="preserve"> </w:t>
      </w:r>
      <w:r w:rsidRPr="002C2803">
        <w:rPr>
          <w:rFonts w:ascii="Arial" w:hAnsi="Arial" w:cs="Arial"/>
          <w:sz w:val="24"/>
          <w:szCs w:val="24"/>
        </w:rPr>
        <w:t>Dotación de depósitos para el almacenamiento de los productos terminados y los intermedios y materias primas reglamentados empleados en su fabricación.</w:t>
      </w:r>
    </w:p>
    <w:p w14:paraId="4A2E4B89"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xi)</w:t>
      </w:r>
      <w:r w:rsidRPr="002C2803">
        <w:rPr>
          <w:rStyle w:val="Ninguno"/>
          <w:rFonts w:ascii="Arial" w:hAnsi="Arial" w:cs="Arial"/>
          <w:sz w:val="24"/>
          <w:szCs w:val="24"/>
        </w:rPr>
        <w:t> </w:t>
      </w:r>
      <w:r w:rsidRPr="002C2803">
        <w:rPr>
          <w:rFonts w:ascii="Arial" w:hAnsi="Arial" w:cs="Arial"/>
          <w:sz w:val="24"/>
          <w:szCs w:val="24"/>
        </w:rPr>
        <w:t>Capacidad máxima de almacenamiento.</w:t>
      </w:r>
    </w:p>
    <w:p w14:paraId="6D14A866"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xii)</w:t>
      </w:r>
      <w:r w:rsidRPr="002C2803">
        <w:rPr>
          <w:rStyle w:val="Ninguno"/>
          <w:rFonts w:ascii="Arial" w:hAnsi="Arial" w:cs="Arial"/>
          <w:sz w:val="24"/>
          <w:szCs w:val="24"/>
        </w:rPr>
        <w:t xml:space="preserve"> </w:t>
      </w:r>
      <w:r w:rsidRPr="002C2803">
        <w:rPr>
          <w:rFonts w:ascii="Arial" w:hAnsi="Arial" w:cs="Arial"/>
          <w:sz w:val="24"/>
          <w:szCs w:val="24"/>
        </w:rPr>
        <w:t>Medios de alarma adecuados cuando las autoridades lo estimen conveniente.</w:t>
      </w:r>
    </w:p>
    <w:p w14:paraId="4C8D44E5"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xiii)</w:t>
      </w:r>
      <w:r w:rsidRPr="002C2803">
        <w:rPr>
          <w:rStyle w:val="Ninguno"/>
          <w:rFonts w:ascii="Arial" w:hAnsi="Arial" w:cs="Arial"/>
          <w:sz w:val="24"/>
          <w:szCs w:val="24"/>
        </w:rPr>
        <w:t xml:space="preserve"> </w:t>
      </w:r>
      <w:r w:rsidRPr="002C2803">
        <w:rPr>
          <w:rFonts w:ascii="Arial" w:hAnsi="Arial" w:cs="Arial"/>
          <w:sz w:val="24"/>
          <w:szCs w:val="24"/>
        </w:rPr>
        <w:t>Contratación del personal.</w:t>
      </w:r>
    </w:p>
    <w:p w14:paraId="6298D823"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xiv)</w:t>
      </w:r>
      <w:r w:rsidRPr="002C2803">
        <w:rPr>
          <w:rFonts w:ascii="Arial" w:hAnsi="Arial" w:cs="Arial"/>
          <w:sz w:val="24"/>
          <w:szCs w:val="24"/>
        </w:rPr>
        <w:t xml:space="preserve"> Disposiciones sobre el disparo de espectáculos pirotécnicos públicos organizados que sólo podrá realizarse por personal perteneciente a un taller de pirotecnia debidamente autorizado, y que deberán poseer un carné de disparador acreditado.</w:t>
      </w:r>
    </w:p>
    <w:p w14:paraId="1CA8937B"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w:t>
      </w:r>
      <w:r w:rsidRPr="002C2803">
        <w:rPr>
          <w:rFonts w:ascii="Arial" w:hAnsi="Arial" w:cs="Arial"/>
          <w:b/>
          <w:sz w:val="24"/>
          <w:szCs w:val="24"/>
        </w:rPr>
        <w:t>v)</w:t>
      </w:r>
      <w:r w:rsidRPr="002C2803">
        <w:rPr>
          <w:rFonts w:ascii="Arial" w:hAnsi="Arial" w:cs="Arial"/>
          <w:sz w:val="24"/>
          <w:szCs w:val="24"/>
        </w:rPr>
        <w:t xml:space="preserve"> Normas sobre Importación, exportación, tránsito y transferencia de pólvora.</w:t>
      </w:r>
    </w:p>
    <w:p w14:paraId="0A2E8438"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w:t>
      </w:r>
      <w:r w:rsidRPr="002C2803">
        <w:rPr>
          <w:rFonts w:ascii="Arial" w:hAnsi="Arial" w:cs="Arial"/>
          <w:b/>
          <w:sz w:val="24"/>
          <w:szCs w:val="24"/>
        </w:rPr>
        <w:t>vi)</w:t>
      </w:r>
      <w:r w:rsidRPr="002C2803">
        <w:rPr>
          <w:rFonts w:ascii="Arial" w:hAnsi="Arial" w:cs="Arial"/>
          <w:sz w:val="24"/>
          <w:szCs w:val="24"/>
        </w:rPr>
        <w:t xml:space="preserve"> Reglas sobre el suministro y circulación de artículos pirotécnicos.</w:t>
      </w:r>
    </w:p>
    <w:p w14:paraId="3593041A" w14:textId="77777777" w:rsidR="00CE043A" w:rsidRPr="002C2803" w:rsidRDefault="00CE043A" w:rsidP="00CE043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x</w:t>
      </w:r>
      <w:r w:rsidRPr="002C2803">
        <w:rPr>
          <w:rFonts w:ascii="Arial" w:hAnsi="Arial" w:cs="Arial"/>
          <w:b/>
          <w:sz w:val="24"/>
          <w:szCs w:val="24"/>
        </w:rPr>
        <w:t>vii)</w:t>
      </w:r>
      <w:r w:rsidRPr="002C2803">
        <w:rPr>
          <w:rFonts w:ascii="Arial" w:hAnsi="Arial" w:cs="Arial"/>
          <w:sz w:val="24"/>
          <w:szCs w:val="24"/>
        </w:rPr>
        <w:t xml:space="preserve"> Normas sobre transporte terrestre por carretera, fluvial, marítimo y aéreo de materiales pirotécnicos.</w:t>
      </w:r>
    </w:p>
    <w:p w14:paraId="64113648" w14:textId="77777777" w:rsidR="00CE043A" w:rsidRPr="002C2803" w:rsidRDefault="00CE043A" w:rsidP="00CE043A">
      <w:pPr>
        <w:pStyle w:val="Poromisin"/>
        <w:jc w:val="both"/>
        <w:rPr>
          <w:rFonts w:ascii="Arial" w:eastAsia="Avenir Book Oblique" w:hAnsi="Arial" w:cs="Arial"/>
          <w:sz w:val="24"/>
          <w:szCs w:val="24"/>
        </w:rPr>
      </w:pPr>
      <w:r w:rsidRPr="002C2803">
        <w:rPr>
          <w:rStyle w:val="Ninguno"/>
          <w:rFonts w:ascii="Arial" w:hAnsi="Arial" w:cs="Arial"/>
          <w:b/>
          <w:sz w:val="24"/>
          <w:szCs w:val="24"/>
        </w:rPr>
        <w:t>x</w:t>
      </w:r>
      <w:r w:rsidRPr="002C2803">
        <w:rPr>
          <w:rFonts w:ascii="Arial" w:hAnsi="Arial" w:cs="Arial"/>
          <w:b/>
          <w:sz w:val="24"/>
          <w:szCs w:val="24"/>
        </w:rPr>
        <w:t>viii)</w:t>
      </w:r>
      <w:r w:rsidRPr="002C2803">
        <w:rPr>
          <w:rFonts w:ascii="Arial" w:hAnsi="Arial" w:cs="Arial"/>
          <w:sz w:val="24"/>
          <w:szCs w:val="24"/>
        </w:rPr>
        <w:t xml:space="preserve"> Sanciones al incumplimiento de las normas.</w:t>
      </w:r>
    </w:p>
    <w:p w14:paraId="035C4406" w14:textId="77777777" w:rsidR="00CE043A" w:rsidRPr="002C2803" w:rsidRDefault="00CE043A" w:rsidP="00CE043A">
      <w:pPr>
        <w:pStyle w:val="Poromisin"/>
        <w:ind w:firstLine="377"/>
        <w:jc w:val="both"/>
        <w:rPr>
          <w:rStyle w:val="Ninguno"/>
          <w:rFonts w:ascii="Arial" w:eastAsia="Avenir Book" w:hAnsi="Arial" w:cs="Arial"/>
          <w:sz w:val="24"/>
          <w:szCs w:val="24"/>
        </w:rPr>
      </w:pPr>
    </w:p>
    <w:p w14:paraId="05AA41D2" w14:textId="77777777" w:rsidR="00CE043A" w:rsidRPr="002C2803" w:rsidRDefault="00CE043A" w:rsidP="00CE043A">
      <w:pPr>
        <w:pStyle w:val="Poromisin"/>
        <w:jc w:val="both"/>
        <w:rPr>
          <w:rFonts w:ascii="Arial" w:hAnsi="Arial" w:cs="Arial"/>
          <w:b/>
          <w:sz w:val="24"/>
          <w:szCs w:val="24"/>
          <w:u w:val="single"/>
        </w:rPr>
      </w:pPr>
      <w:r w:rsidRPr="002C2803">
        <w:rPr>
          <w:rFonts w:ascii="Arial" w:hAnsi="Arial" w:cs="Arial"/>
          <w:b/>
          <w:sz w:val="24"/>
          <w:szCs w:val="24"/>
          <w:u w:val="single"/>
        </w:rPr>
        <w:t>Estado de Delaware EE. UU.</w:t>
      </w:r>
    </w:p>
    <w:p w14:paraId="6FABCC22" w14:textId="77777777" w:rsidR="00CE043A" w:rsidRPr="002C2803" w:rsidRDefault="00CE043A" w:rsidP="00CE043A">
      <w:pPr>
        <w:pStyle w:val="Poromisin"/>
        <w:ind w:firstLine="377"/>
        <w:jc w:val="both"/>
        <w:rPr>
          <w:rStyle w:val="Ninguno"/>
          <w:rFonts w:ascii="Arial" w:eastAsia="Avenir Book" w:hAnsi="Arial" w:cs="Arial"/>
          <w:b/>
          <w:sz w:val="24"/>
          <w:szCs w:val="24"/>
        </w:rPr>
      </w:pPr>
    </w:p>
    <w:p w14:paraId="2CC3330F" w14:textId="77777777" w:rsidR="00CE043A" w:rsidRPr="002C2803" w:rsidRDefault="00CE043A" w:rsidP="00CE043A">
      <w:pPr>
        <w:pStyle w:val="Poromisin"/>
        <w:jc w:val="both"/>
        <w:rPr>
          <w:rFonts w:ascii="Arial" w:eastAsia="Avenir Book" w:hAnsi="Arial" w:cs="Arial"/>
          <w:sz w:val="24"/>
          <w:szCs w:val="24"/>
        </w:rPr>
      </w:pPr>
      <w:r w:rsidRPr="002C2803">
        <w:rPr>
          <w:rFonts w:ascii="Arial" w:hAnsi="Arial" w:cs="Arial"/>
          <w:sz w:val="24"/>
          <w:szCs w:val="24"/>
        </w:rPr>
        <w:t>El código de armas y explosivos del Estado de Delaware en Estados Unidos establece la prohibición para la utilización de fuegos artificiales con algunas excepciones para los espectáculos públicos y la agricultura, y establece las sanciones a su incumplimiento:</w:t>
      </w:r>
    </w:p>
    <w:p w14:paraId="4DD66193" w14:textId="7A666C88" w:rsidR="00613253" w:rsidRPr="002C2803" w:rsidRDefault="00613253" w:rsidP="00CE043A">
      <w:pPr>
        <w:pStyle w:val="Poromisin"/>
        <w:jc w:val="both"/>
        <w:rPr>
          <w:rFonts w:ascii="Arial" w:hAnsi="Arial" w:cs="Arial"/>
          <w:b/>
          <w:sz w:val="24"/>
          <w:szCs w:val="24"/>
        </w:rPr>
      </w:pPr>
    </w:p>
    <w:p w14:paraId="346A33D2" w14:textId="77777777" w:rsidR="00CE043A" w:rsidRPr="002C2803" w:rsidRDefault="00CE043A" w:rsidP="00CE043A">
      <w:pPr>
        <w:pStyle w:val="Poromisin"/>
        <w:jc w:val="both"/>
        <w:rPr>
          <w:rStyle w:val="Ninguno"/>
          <w:rFonts w:ascii="Arial" w:eastAsia="Avenir Book" w:hAnsi="Arial" w:cs="Arial"/>
          <w:b/>
          <w:sz w:val="24"/>
          <w:szCs w:val="24"/>
        </w:rPr>
      </w:pPr>
      <w:r w:rsidRPr="002C2803">
        <w:rPr>
          <w:rFonts w:ascii="Arial" w:hAnsi="Arial" w:cs="Arial"/>
          <w:b/>
          <w:sz w:val="24"/>
          <w:szCs w:val="24"/>
        </w:rPr>
        <w:t>Venta o fuegos artificiales de posesión; excepciones.</w:t>
      </w:r>
    </w:p>
    <w:p w14:paraId="6952DCF2" w14:textId="77777777" w:rsidR="00CE043A" w:rsidRPr="002C2803" w:rsidRDefault="00CE043A" w:rsidP="00CE043A">
      <w:pPr>
        <w:pStyle w:val="Poromisin"/>
        <w:jc w:val="both"/>
        <w:rPr>
          <w:rFonts w:ascii="Arial" w:hAnsi="Arial" w:cs="Arial"/>
          <w:sz w:val="24"/>
          <w:szCs w:val="24"/>
        </w:rPr>
      </w:pPr>
    </w:p>
    <w:p w14:paraId="2AF33211"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sz w:val="24"/>
          <w:szCs w:val="24"/>
        </w:rPr>
        <w:t>Ninguna persona almacenará, venderá, ofrecerá o expondrá para la venta, o tendrá en la posesión con la intención de vender o usar, descargar o causar para ser descargado, encendido, despedido o de otra manera poner en la acción dentro de este Estado, cualquier fuego artificial, petardos, cohetes, brillantes, torpedos, velas romanas, globos de fuego u otros fuegos artificiales o sustancias de cualquier combinación independientemente de su diseño para la demostración pirotécnica, excepto después de haber obtenido un permiso como el requerido en el artículo 6903 de este título y también con la excepción del artículo 6906 de este título. Esta sección no aplicará a ninguna persona que esté establecida y fabrique algunas o todas las clases en este Estado desde el 5 de septiembre de 1939.</w:t>
      </w:r>
    </w:p>
    <w:p w14:paraId="4ED47D35" w14:textId="77777777" w:rsidR="00CE043A" w:rsidRPr="002C2803" w:rsidRDefault="00CE043A" w:rsidP="00CE043A">
      <w:pPr>
        <w:pStyle w:val="Poromisin"/>
        <w:jc w:val="both"/>
        <w:rPr>
          <w:rFonts w:ascii="Arial" w:hAnsi="Arial" w:cs="Arial"/>
          <w:b/>
          <w:sz w:val="24"/>
          <w:szCs w:val="24"/>
        </w:rPr>
      </w:pPr>
    </w:p>
    <w:p w14:paraId="1A0B186C" w14:textId="77777777" w:rsidR="005F18F0" w:rsidRPr="002C2803" w:rsidRDefault="005F18F0" w:rsidP="005F18F0">
      <w:pPr>
        <w:pStyle w:val="Poromisin"/>
        <w:jc w:val="both"/>
        <w:rPr>
          <w:rFonts w:ascii="Arial" w:hAnsi="Arial" w:cs="Arial"/>
          <w:b/>
          <w:sz w:val="24"/>
          <w:szCs w:val="24"/>
        </w:rPr>
      </w:pPr>
      <w:r w:rsidRPr="002C2803">
        <w:rPr>
          <w:rFonts w:ascii="Arial" w:hAnsi="Arial" w:cs="Arial"/>
          <w:b/>
          <w:sz w:val="24"/>
          <w:szCs w:val="24"/>
        </w:rPr>
        <w:t>Permiso para demostración pública de fuegos artificiales; acciones por heridos</w:t>
      </w:r>
    </w:p>
    <w:p w14:paraId="36B49CBC" w14:textId="77777777" w:rsidR="005F18F0" w:rsidRPr="002C2803" w:rsidRDefault="005F18F0" w:rsidP="005F18F0">
      <w:pPr>
        <w:pStyle w:val="Poromisin"/>
        <w:jc w:val="both"/>
        <w:rPr>
          <w:rStyle w:val="Ninguno"/>
          <w:rFonts w:ascii="Arial" w:eastAsia="Avenir Book" w:hAnsi="Arial" w:cs="Arial"/>
          <w:b/>
          <w:sz w:val="24"/>
          <w:szCs w:val="24"/>
        </w:rPr>
      </w:pPr>
    </w:p>
    <w:p w14:paraId="49EDA64C" w14:textId="77777777" w:rsidR="005F18F0" w:rsidRPr="002C2803" w:rsidRDefault="005F18F0" w:rsidP="005F18F0">
      <w:pPr>
        <w:pStyle w:val="Poromisin"/>
        <w:jc w:val="both"/>
        <w:rPr>
          <w:rStyle w:val="Ninguno"/>
          <w:rFonts w:ascii="Arial" w:eastAsia="Avenir Book" w:hAnsi="Arial" w:cs="Arial"/>
          <w:sz w:val="24"/>
          <w:szCs w:val="24"/>
        </w:rPr>
      </w:pPr>
      <w:r w:rsidRPr="002C2803">
        <w:rPr>
          <w:rFonts w:ascii="Arial" w:hAnsi="Arial" w:cs="Arial"/>
          <w:b/>
          <w:sz w:val="24"/>
          <w:szCs w:val="24"/>
        </w:rPr>
        <w:t>a)</w:t>
      </w:r>
      <w:r w:rsidRPr="002C2803">
        <w:rPr>
          <w:rFonts w:ascii="Arial" w:hAnsi="Arial" w:cs="Arial"/>
          <w:sz w:val="24"/>
          <w:szCs w:val="24"/>
        </w:rPr>
        <w:t xml:space="preserve"> Cualquier asociación o empresa que desea sostener una demostración pública de fuegos artificiales, puede solicitar a la Oficina del Mariscal Estatal de Fuegos un permiso para realizar tal demostración dentro de los 30 días siguientes a la fecha de autorización de la demostración.</w:t>
      </w:r>
    </w:p>
    <w:p w14:paraId="3D118ED2" w14:textId="77777777" w:rsidR="005F18F0" w:rsidRPr="002C2803" w:rsidRDefault="005F18F0" w:rsidP="005F18F0">
      <w:pPr>
        <w:pStyle w:val="Poromisin"/>
        <w:jc w:val="both"/>
        <w:rPr>
          <w:rFonts w:ascii="Arial" w:hAnsi="Arial" w:cs="Arial"/>
          <w:b/>
          <w:sz w:val="24"/>
          <w:szCs w:val="24"/>
        </w:rPr>
      </w:pPr>
    </w:p>
    <w:p w14:paraId="65A0E6A1" w14:textId="77777777" w:rsidR="005F18F0" w:rsidRPr="002C2803" w:rsidRDefault="005F18F0" w:rsidP="005F18F0">
      <w:pPr>
        <w:pStyle w:val="Poromisin"/>
        <w:jc w:val="both"/>
        <w:rPr>
          <w:rStyle w:val="Ninguno"/>
          <w:rFonts w:ascii="Arial" w:eastAsia="Avenir Book" w:hAnsi="Arial" w:cs="Arial"/>
          <w:sz w:val="24"/>
          <w:szCs w:val="24"/>
        </w:rPr>
      </w:pPr>
      <w:r w:rsidRPr="002C2803">
        <w:rPr>
          <w:rFonts w:ascii="Arial" w:hAnsi="Arial" w:cs="Arial"/>
          <w:b/>
          <w:sz w:val="24"/>
          <w:szCs w:val="24"/>
        </w:rPr>
        <w:t>b)</w:t>
      </w:r>
      <w:r w:rsidRPr="002C2803">
        <w:rPr>
          <w:rFonts w:ascii="Arial" w:hAnsi="Arial" w:cs="Arial"/>
          <w:sz w:val="24"/>
          <w:szCs w:val="24"/>
        </w:rPr>
        <w:t xml:space="preserve"> La solicitud del permiso contendrá la fecha, la hora y el lugar de celebración de tal demostración y el lugar de almacenamiento de los fuegos artificiales antes de la demostración, también el nombre de la persona que respalda la demostración y el nombre de persona responsable de encender los fuegos artificiales;</w:t>
      </w:r>
    </w:p>
    <w:p w14:paraId="68BC8E3F" w14:textId="77777777" w:rsidR="005F18F0" w:rsidRPr="002C2803" w:rsidRDefault="005F18F0" w:rsidP="005F18F0">
      <w:pPr>
        <w:pStyle w:val="Poromisin"/>
        <w:jc w:val="both"/>
        <w:rPr>
          <w:rFonts w:ascii="Arial" w:hAnsi="Arial" w:cs="Arial"/>
          <w:b/>
          <w:sz w:val="24"/>
          <w:szCs w:val="24"/>
        </w:rPr>
      </w:pPr>
    </w:p>
    <w:p w14:paraId="24A9E5F9" w14:textId="77777777" w:rsidR="005F18F0" w:rsidRPr="002C2803" w:rsidRDefault="005F18F0" w:rsidP="005F18F0">
      <w:pPr>
        <w:pStyle w:val="Poromisin"/>
        <w:jc w:val="both"/>
        <w:rPr>
          <w:rStyle w:val="Ninguno"/>
          <w:rFonts w:ascii="Arial" w:eastAsia="Avenir Book" w:hAnsi="Arial" w:cs="Arial"/>
          <w:sz w:val="24"/>
          <w:szCs w:val="24"/>
        </w:rPr>
      </w:pPr>
      <w:r w:rsidRPr="002C2803">
        <w:rPr>
          <w:rFonts w:ascii="Arial" w:hAnsi="Arial" w:cs="Arial"/>
          <w:b/>
          <w:sz w:val="24"/>
          <w:szCs w:val="24"/>
        </w:rPr>
        <w:t>c)</w:t>
      </w:r>
      <w:r w:rsidRPr="002C2803">
        <w:rPr>
          <w:rFonts w:ascii="Arial" w:hAnsi="Arial" w:cs="Arial"/>
          <w:sz w:val="24"/>
          <w:szCs w:val="24"/>
        </w:rPr>
        <w:t xml:space="preserve"> La solicitud será acompañada de un certificado de seguro emitido por una compañía de seguros autorizada por el Comisionado Estatal de Seguros, que contenga como mínimo un seguro contra terceros de 1,000,000 de dólares por acontecimiento, a fin de cubrir a aquellas personas que sufran heridas como consecuencia de cualquier descarga de los fuegos.</w:t>
      </w:r>
    </w:p>
    <w:p w14:paraId="24E84831" w14:textId="77777777" w:rsidR="005F18F0" w:rsidRPr="002C2803" w:rsidRDefault="005F18F0" w:rsidP="005F18F0">
      <w:pPr>
        <w:pStyle w:val="Poromisin"/>
        <w:jc w:val="both"/>
        <w:rPr>
          <w:rFonts w:ascii="Arial" w:hAnsi="Arial" w:cs="Arial"/>
          <w:b/>
          <w:sz w:val="24"/>
          <w:szCs w:val="24"/>
        </w:rPr>
      </w:pPr>
    </w:p>
    <w:p w14:paraId="7E264541" w14:textId="77777777" w:rsidR="005F18F0" w:rsidRPr="002C2803" w:rsidRDefault="005F18F0" w:rsidP="005F18F0">
      <w:pPr>
        <w:pStyle w:val="Poromisin"/>
        <w:jc w:val="both"/>
        <w:rPr>
          <w:rFonts w:ascii="Arial" w:hAnsi="Arial" w:cs="Arial"/>
          <w:sz w:val="24"/>
          <w:szCs w:val="24"/>
        </w:rPr>
      </w:pPr>
      <w:r w:rsidRPr="002C2803">
        <w:rPr>
          <w:rFonts w:ascii="Arial" w:hAnsi="Arial" w:cs="Arial"/>
          <w:b/>
          <w:sz w:val="24"/>
          <w:szCs w:val="24"/>
        </w:rPr>
        <w:t>d)</w:t>
      </w:r>
      <w:r w:rsidRPr="002C2803">
        <w:rPr>
          <w:rFonts w:ascii="Arial" w:hAnsi="Arial" w:cs="Arial"/>
          <w:sz w:val="24"/>
          <w:szCs w:val="24"/>
        </w:rPr>
        <w:t xml:space="preserve"> Si el Mariscal Estatal de Fuegos Pirotécnicos considera que la demostración es supervisada por una persona competente y experimentada y que la demostración no causará un perjuicio a la comunidad o el área en la cual la demostración es realizada, el Mariscal puede conceder permiso para la demostración. El lugar de almacenaje de fuegos artificiales antes de la demostración será sujeto a la aprobación del Mariscal Estatal de Fuegos Pirotécnicos.</w:t>
      </w:r>
    </w:p>
    <w:p w14:paraId="1D3BDD6E" w14:textId="77777777" w:rsidR="005F18F0" w:rsidRPr="002C2803" w:rsidRDefault="005F18F0" w:rsidP="005F18F0">
      <w:pPr>
        <w:pStyle w:val="Poromisin"/>
        <w:jc w:val="both"/>
        <w:rPr>
          <w:rFonts w:ascii="Arial" w:hAnsi="Arial" w:cs="Arial"/>
          <w:b/>
          <w:sz w:val="24"/>
          <w:szCs w:val="24"/>
        </w:rPr>
      </w:pPr>
    </w:p>
    <w:p w14:paraId="4333BE17" w14:textId="352F5D3A" w:rsidR="00C068EF" w:rsidRPr="002C2803" w:rsidRDefault="00C068EF" w:rsidP="00CE043A">
      <w:pPr>
        <w:pStyle w:val="Poromisin"/>
        <w:jc w:val="both"/>
        <w:rPr>
          <w:rFonts w:ascii="Arial" w:hAnsi="Arial" w:cs="Arial"/>
          <w:b/>
          <w:sz w:val="24"/>
          <w:szCs w:val="24"/>
        </w:rPr>
      </w:pPr>
    </w:p>
    <w:p w14:paraId="75185B66" w14:textId="42775662" w:rsidR="006A7C41" w:rsidRPr="002C2803" w:rsidRDefault="006A7C41" w:rsidP="00CE043A">
      <w:pPr>
        <w:pStyle w:val="Poromisin"/>
        <w:jc w:val="both"/>
        <w:rPr>
          <w:rFonts w:ascii="Arial" w:hAnsi="Arial" w:cs="Arial"/>
          <w:b/>
          <w:sz w:val="24"/>
          <w:szCs w:val="24"/>
        </w:rPr>
      </w:pPr>
    </w:p>
    <w:p w14:paraId="7739D107" w14:textId="0014FB2C" w:rsidR="006A7C41" w:rsidRPr="002C2803" w:rsidRDefault="006A7C41" w:rsidP="00CE043A">
      <w:pPr>
        <w:pStyle w:val="Poromisin"/>
        <w:jc w:val="both"/>
        <w:rPr>
          <w:rFonts w:ascii="Arial" w:hAnsi="Arial" w:cs="Arial"/>
          <w:b/>
          <w:sz w:val="24"/>
          <w:szCs w:val="24"/>
        </w:rPr>
      </w:pPr>
    </w:p>
    <w:p w14:paraId="3FF483C0" w14:textId="77777777" w:rsidR="006A7C41" w:rsidRPr="002C2803" w:rsidRDefault="006A7C41" w:rsidP="00CE043A">
      <w:pPr>
        <w:pStyle w:val="Poromisin"/>
        <w:jc w:val="both"/>
        <w:rPr>
          <w:rFonts w:ascii="Arial" w:hAnsi="Arial" w:cs="Arial"/>
          <w:b/>
          <w:sz w:val="24"/>
          <w:szCs w:val="24"/>
        </w:rPr>
      </w:pPr>
    </w:p>
    <w:p w14:paraId="599591DB" w14:textId="77777777" w:rsidR="005F18F0" w:rsidRPr="002C2803" w:rsidRDefault="005F18F0" w:rsidP="005F18F0">
      <w:pPr>
        <w:pStyle w:val="Poromisin"/>
        <w:jc w:val="both"/>
        <w:rPr>
          <w:rStyle w:val="Ninguno"/>
          <w:rFonts w:ascii="Arial" w:eastAsia="Avenir Book" w:hAnsi="Arial" w:cs="Arial"/>
          <w:b/>
          <w:sz w:val="24"/>
          <w:szCs w:val="24"/>
        </w:rPr>
      </w:pPr>
      <w:r w:rsidRPr="002C2803">
        <w:rPr>
          <w:rFonts w:ascii="Arial" w:hAnsi="Arial" w:cs="Arial"/>
          <w:b/>
          <w:sz w:val="24"/>
          <w:szCs w:val="24"/>
        </w:rPr>
        <w:lastRenderedPageBreak/>
        <w:t>Confiscación de fuegos artificiales ilegalmente almacenados o explosivos.</w:t>
      </w:r>
    </w:p>
    <w:p w14:paraId="5A0970BF" w14:textId="77777777" w:rsidR="005F18F0" w:rsidRPr="002C2803" w:rsidRDefault="005F18F0" w:rsidP="005F18F0">
      <w:pPr>
        <w:pStyle w:val="Poromisin"/>
        <w:ind w:firstLine="377"/>
        <w:jc w:val="both"/>
        <w:rPr>
          <w:rFonts w:ascii="Arial" w:hAnsi="Arial" w:cs="Arial"/>
          <w:sz w:val="24"/>
          <w:szCs w:val="24"/>
        </w:rPr>
      </w:pPr>
    </w:p>
    <w:p w14:paraId="373748B2" w14:textId="77777777" w:rsidR="005F18F0" w:rsidRPr="002C2803" w:rsidRDefault="005F18F0" w:rsidP="005F18F0">
      <w:pPr>
        <w:pStyle w:val="Poromisin"/>
        <w:jc w:val="both"/>
        <w:rPr>
          <w:rStyle w:val="Ninguno"/>
          <w:rFonts w:ascii="Arial" w:eastAsia="Avenir Book" w:hAnsi="Arial" w:cs="Arial"/>
          <w:sz w:val="24"/>
          <w:szCs w:val="24"/>
        </w:rPr>
      </w:pPr>
      <w:r w:rsidRPr="002C2803">
        <w:rPr>
          <w:rFonts w:ascii="Arial" w:hAnsi="Arial" w:cs="Arial"/>
          <w:sz w:val="24"/>
          <w:szCs w:val="24"/>
        </w:rPr>
        <w:t>El Mariscal Estatal de Fuegos Pirotécnicos tiene competencia para confiscar todos los fuegos artificiales o explosivos ilegalmente almacenados dentro del Estado.</w:t>
      </w:r>
    </w:p>
    <w:p w14:paraId="5EECB16C" w14:textId="77777777" w:rsidR="005F18F0" w:rsidRPr="002C2803" w:rsidRDefault="005F18F0" w:rsidP="005F18F0">
      <w:pPr>
        <w:pStyle w:val="Poromisin"/>
        <w:jc w:val="both"/>
        <w:rPr>
          <w:rFonts w:ascii="Arial" w:hAnsi="Arial" w:cs="Arial"/>
          <w:b/>
          <w:sz w:val="24"/>
          <w:szCs w:val="24"/>
        </w:rPr>
      </w:pPr>
    </w:p>
    <w:p w14:paraId="395F777E" w14:textId="77777777" w:rsidR="005F18F0" w:rsidRPr="002C2803" w:rsidRDefault="005F18F0" w:rsidP="005F18F0">
      <w:pPr>
        <w:pStyle w:val="Poromisin"/>
        <w:jc w:val="both"/>
        <w:rPr>
          <w:rFonts w:ascii="Arial" w:hAnsi="Arial" w:cs="Arial"/>
          <w:b/>
          <w:sz w:val="24"/>
          <w:szCs w:val="24"/>
        </w:rPr>
      </w:pPr>
      <w:r w:rsidRPr="002C2803">
        <w:rPr>
          <w:rFonts w:ascii="Arial" w:hAnsi="Arial" w:cs="Arial"/>
          <w:b/>
          <w:sz w:val="24"/>
          <w:szCs w:val="24"/>
        </w:rPr>
        <w:t>Penas</w:t>
      </w:r>
    </w:p>
    <w:p w14:paraId="1E77EEE6" w14:textId="77777777" w:rsidR="005F18F0" w:rsidRPr="002C2803" w:rsidRDefault="005F18F0" w:rsidP="005F18F0">
      <w:pPr>
        <w:pStyle w:val="Poromisin"/>
        <w:jc w:val="both"/>
        <w:rPr>
          <w:rFonts w:ascii="Arial" w:hAnsi="Arial" w:cs="Arial"/>
          <w:b/>
          <w:sz w:val="24"/>
          <w:szCs w:val="24"/>
        </w:rPr>
      </w:pPr>
    </w:p>
    <w:p w14:paraId="7A14A406" w14:textId="77777777" w:rsidR="005F18F0" w:rsidRPr="002C2803" w:rsidRDefault="005F18F0" w:rsidP="005F18F0">
      <w:pPr>
        <w:pStyle w:val="Poromisin"/>
        <w:jc w:val="both"/>
        <w:rPr>
          <w:rStyle w:val="Ninguno"/>
          <w:rFonts w:ascii="Arial" w:hAnsi="Arial" w:cs="Arial"/>
          <w:sz w:val="24"/>
          <w:szCs w:val="24"/>
        </w:rPr>
      </w:pPr>
      <w:r w:rsidRPr="002C2803">
        <w:rPr>
          <w:rFonts w:ascii="Arial" w:hAnsi="Arial" w:cs="Arial"/>
          <w:sz w:val="24"/>
          <w:szCs w:val="24"/>
        </w:rPr>
        <w:t xml:space="preserve">Se establece que: </w:t>
      </w:r>
      <w:r w:rsidRPr="002C2803">
        <w:rPr>
          <w:rFonts w:ascii="Arial" w:hAnsi="Arial" w:cs="Arial"/>
          <w:b/>
          <w:sz w:val="24"/>
          <w:szCs w:val="24"/>
        </w:rPr>
        <w:t>a)</w:t>
      </w:r>
      <w:r w:rsidRPr="002C2803">
        <w:rPr>
          <w:rFonts w:ascii="Arial" w:hAnsi="Arial" w:cs="Arial"/>
          <w:sz w:val="24"/>
          <w:szCs w:val="24"/>
        </w:rPr>
        <w:t xml:space="preserve"> Quien viole este capítulo será multado con no menos de 25 dólares, ni más de 100 dólares;</w:t>
      </w:r>
      <w:r w:rsidRPr="002C2803">
        <w:rPr>
          <w:rStyle w:val="Ninguno"/>
          <w:rFonts w:ascii="Arial" w:hAnsi="Arial" w:cs="Arial"/>
          <w:sz w:val="24"/>
          <w:szCs w:val="24"/>
        </w:rPr>
        <w:t xml:space="preserve"> </w:t>
      </w:r>
      <w:r w:rsidRPr="002C2803">
        <w:rPr>
          <w:rFonts w:ascii="Arial" w:hAnsi="Arial" w:cs="Arial"/>
          <w:b/>
          <w:sz w:val="24"/>
          <w:szCs w:val="24"/>
        </w:rPr>
        <w:t>b)</w:t>
      </w:r>
      <w:r w:rsidRPr="002C2803">
        <w:rPr>
          <w:rFonts w:ascii="Arial" w:hAnsi="Arial" w:cs="Arial"/>
          <w:sz w:val="24"/>
          <w:szCs w:val="24"/>
        </w:rPr>
        <w:t xml:space="preserve"> Los jueces de la paz tendrán la jurisdicción de cualquier violación de este capítulo.</w:t>
      </w:r>
    </w:p>
    <w:p w14:paraId="04E57C69" w14:textId="77777777" w:rsidR="005F18F0" w:rsidRPr="002C2803" w:rsidRDefault="005F18F0" w:rsidP="005F18F0">
      <w:pPr>
        <w:pStyle w:val="Poromisin"/>
        <w:jc w:val="both"/>
        <w:rPr>
          <w:rFonts w:ascii="Arial" w:hAnsi="Arial" w:cs="Arial"/>
          <w:sz w:val="24"/>
          <w:szCs w:val="24"/>
        </w:rPr>
      </w:pPr>
    </w:p>
    <w:p w14:paraId="72E26FEE" w14:textId="77777777" w:rsidR="005F18F0" w:rsidRPr="002C2803" w:rsidRDefault="005F18F0" w:rsidP="005F18F0">
      <w:pPr>
        <w:pStyle w:val="Poromisin"/>
        <w:jc w:val="both"/>
        <w:rPr>
          <w:rStyle w:val="Ninguno"/>
          <w:rFonts w:ascii="Arial" w:eastAsia="Avenir Book" w:hAnsi="Arial" w:cs="Arial"/>
          <w:sz w:val="24"/>
          <w:szCs w:val="24"/>
        </w:rPr>
      </w:pPr>
      <w:r w:rsidRPr="002C2803">
        <w:rPr>
          <w:rFonts w:ascii="Arial" w:hAnsi="Arial" w:cs="Arial"/>
          <w:sz w:val="24"/>
          <w:szCs w:val="24"/>
        </w:rPr>
        <w:t>Se aclara que no se prohíbe la importación, la venta, la compra o el empleo de fuegos artificiales con el fin de ser usados única y exclusivamente para espantar pájaros en las cosechas. Esta importación, venta, compra o el empleo será regido por el reglamento del Consejo de Agricultura</w:t>
      </w:r>
      <w:r w:rsidRPr="002C2803">
        <w:rPr>
          <w:rStyle w:val="Ninguno"/>
          <w:rFonts w:ascii="Arial" w:hAnsi="Arial" w:cs="Arial"/>
          <w:sz w:val="24"/>
          <w:szCs w:val="24"/>
        </w:rPr>
        <w:t>.</w:t>
      </w:r>
    </w:p>
    <w:p w14:paraId="47E28F5F" w14:textId="77777777" w:rsidR="00CE043A" w:rsidRPr="002C2803" w:rsidRDefault="00CE043A" w:rsidP="00CE043A">
      <w:pPr>
        <w:pStyle w:val="Poromisin"/>
        <w:ind w:firstLine="377"/>
        <w:jc w:val="both"/>
        <w:rPr>
          <w:rStyle w:val="Ninguno"/>
          <w:rFonts w:ascii="Arial" w:eastAsia="Avenir Book" w:hAnsi="Arial" w:cs="Arial"/>
          <w:sz w:val="24"/>
          <w:szCs w:val="24"/>
        </w:rPr>
      </w:pPr>
    </w:p>
    <w:p w14:paraId="59A2F951" w14:textId="77777777" w:rsidR="00CE043A" w:rsidRPr="002C2803" w:rsidRDefault="00CE043A" w:rsidP="00CE043A">
      <w:pPr>
        <w:pStyle w:val="Poromisin"/>
        <w:ind w:firstLine="377"/>
        <w:jc w:val="both"/>
        <w:rPr>
          <w:rFonts w:ascii="Arial" w:hAnsi="Arial" w:cs="Arial"/>
          <w:b/>
          <w:sz w:val="24"/>
          <w:szCs w:val="24"/>
          <w:u w:val="single"/>
        </w:rPr>
      </w:pPr>
      <w:r w:rsidRPr="002C2803">
        <w:rPr>
          <w:rFonts w:ascii="Arial" w:hAnsi="Arial" w:cs="Arial"/>
          <w:b/>
          <w:sz w:val="24"/>
          <w:szCs w:val="24"/>
          <w:u w:val="single"/>
        </w:rPr>
        <w:t>Guatemala</w:t>
      </w:r>
    </w:p>
    <w:p w14:paraId="5C436F0B" w14:textId="77777777" w:rsidR="00CE043A" w:rsidRPr="002C2803" w:rsidRDefault="00CE043A" w:rsidP="00CE043A">
      <w:pPr>
        <w:pStyle w:val="Poromisin"/>
        <w:ind w:firstLine="377"/>
        <w:jc w:val="both"/>
        <w:rPr>
          <w:rStyle w:val="Ninguno"/>
          <w:rFonts w:ascii="Arial" w:eastAsia="Avenir Book" w:hAnsi="Arial" w:cs="Arial"/>
          <w:b/>
          <w:sz w:val="24"/>
          <w:szCs w:val="24"/>
        </w:rPr>
      </w:pPr>
    </w:p>
    <w:p w14:paraId="2207D1F0" w14:textId="77777777" w:rsidR="00CE043A" w:rsidRPr="002C2803" w:rsidRDefault="00CE043A" w:rsidP="00CE043A">
      <w:pPr>
        <w:pStyle w:val="Poromisin"/>
        <w:jc w:val="both"/>
        <w:rPr>
          <w:rFonts w:ascii="Arial" w:eastAsia="Avenir Book" w:hAnsi="Arial" w:cs="Arial"/>
          <w:sz w:val="24"/>
          <w:szCs w:val="24"/>
        </w:rPr>
      </w:pPr>
      <w:r w:rsidRPr="002C2803">
        <w:rPr>
          <w:rFonts w:ascii="Arial" w:hAnsi="Arial" w:cs="Arial"/>
          <w:sz w:val="24"/>
          <w:szCs w:val="24"/>
        </w:rPr>
        <w:t>En Guatemala el Acuerdo Gubernativo número 28 de 2004 reglamenta la actividad pirotécnica y establece que para poder obtener la licencia de funcionamiento las fábricas de productos pirotécnicos deberán reunir como mínimo los siguientes requisitos entre otros:</w:t>
      </w:r>
    </w:p>
    <w:p w14:paraId="210DAEF8"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i)</w:t>
      </w:r>
      <w:r w:rsidRPr="002C2803">
        <w:rPr>
          <w:rFonts w:ascii="Arial" w:hAnsi="Arial" w:cs="Arial"/>
          <w:sz w:val="24"/>
          <w:szCs w:val="24"/>
        </w:rPr>
        <w:t> Estar ubicada fuera de la zona urbana.</w:t>
      </w:r>
    </w:p>
    <w:p w14:paraId="24FE1E36"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ii)</w:t>
      </w:r>
      <w:r w:rsidRPr="002C2803">
        <w:rPr>
          <w:rFonts w:ascii="Arial" w:hAnsi="Arial" w:cs="Arial"/>
          <w:sz w:val="24"/>
          <w:szCs w:val="24"/>
        </w:rPr>
        <w:t xml:space="preserve"> Estar instalada a una distancia mínima de 50 metros de cualquier vivienda o de instalaciones de uso colectivo.</w:t>
      </w:r>
    </w:p>
    <w:p w14:paraId="43D9C759"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iii)</w:t>
      </w:r>
      <w:r w:rsidRPr="002C2803">
        <w:rPr>
          <w:rFonts w:ascii="Arial" w:hAnsi="Arial" w:cs="Arial"/>
          <w:sz w:val="24"/>
          <w:szCs w:val="24"/>
        </w:rPr>
        <w:t xml:space="preserve"> Debe ser exclusivamente para el funcionamiento de la fábrica, es prohibido usarla como vivienda.</w:t>
      </w:r>
    </w:p>
    <w:p w14:paraId="14C170FC"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iv)</w:t>
      </w:r>
      <w:r w:rsidRPr="002C2803">
        <w:rPr>
          <w:rFonts w:ascii="Arial" w:hAnsi="Arial" w:cs="Arial"/>
          <w:sz w:val="24"/>
          <w:szCs w:val="24"/>
        </w:rPr>
        <w:t xml:space="preserve"> Tener iluminación y ventilación natural. Se prohíbe el uso de instalaciones eléctricas y de cualquier tipo de iluminación y ventilación artificial, con excepción de la oficina administrativa de la misma, que deberá estar ubicada como mínimo a 25 metros del área de producción de la fábrica.</w:t>
      </w:r>
    </w:p>
    <w:p w14:paraId="5C182A3E"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v)</w:t>
      </w:r>
      <w:r w:rsidRPr="002C2803">
        <w:rPr>
          <w:rFonts w:ascii="Arial" w:hAnsi="Arial" w:cs="Arial"/>
          <w:sz w:val="24"/>
          <w:szCs w:val="24"/>
        </w:rPr>
        <w:t xml:space="preserve"> Tener una distribución racional de los ambientes de trabajo, de tal manera que cada trabajador tenga su propio ambiente.</w:t>
      </w:r>
    </w:p>
    <w:p w14:paraId="26197D4B" w14:textId="77777777" w:rsidR="00CE043A" w:rsidRPr="002C2803" w:rsidRDefault="00CE043A" w:rsidP="00CE043A">
      <w:pPr>
        <w:pStyle w:val="Poromisin"/>
        <w:jc w:val="both"/>
        <w:rPr>
          <w:rStyle w:val="Ninguno"/>
          <w:rFonts w:ascii="Arial" w:eastAsia="Avenir Book" w:hAnsi="Arial" w:cs="Arial"/>
          <w:sz w:val="24"/>
          <w:szCs w:val="24"/>
        </w:rPr>
      </w:pPr>
      <w:r w:rsidRPr="002C2803">
        <w:rPr>
          <w:rFonts w:ascii="Arial" w:hAnsi="Arial" w:cs="Arial"/>
          <w:b/>
          <w:sz w:val="24"/>
          <w:szCs w:val="24"/>
        </w:rPr>
        <w:t>vi)</w:t>
      </w:r>
      <w:r w:rsidRPr="002C2803">
        <w:rPr>
          <w:rFonts w:ascii="Arial" w:hAnsi="Arial" w:cs="Arial"/>
          <w:sz w:val="24"/>
          <w:szCs w:val="24"/>
        </w:rPr>
        <w:t xml:space="preserve"> Disponer de un sistema de alarma para casos de incendio o cualquier tipo de siniestro</w:t>
      </w:r>
      <w:r w:rsidRPr="002C2803">
        <w:rPr>
          <w:rStyle w:val="Ninguno"/>
          <w:rFonts w:ascii="Arial" w:hAnsi="Arial" w:cs="Arial"/>
          <w:sz w:val="24"/>
          <w:szCs w:val="24"/>
        </w:rPr>
        <w:t>.</w:t>
      </w:r>
    </w:p>
    <w:p w14:paraId="3AE867E2" w14:textId="77777777" w:rsidR="00EB5040" w:rsidRPr="002C2803" w:rsidRDefault="00EB5040" w:rsidP="00CE043A">
      <w:pPr>
        <w:spacing w:after="0" w:line="240" w:lineRule="auto"/>
        <w:jc w:val="both"/>
        <w:rPr>
          <w:rFonts w:ascii="Arial" w:hAnsi="Arial" w:cs="Arial"/>
          <w:color w:val="000000" w:themeColor="text1"/>
          <w:sz w:val="24"/>
          <w:szCs w:val="24"/>
        </w:rPr>
      </w:pPr>
    </w:p>
    <w:p w14:paraId="00E62771" w14:textId="77777777" w:rsidR="00EB5040" w:rsidRPr="002C2803" w:rsidRDefault="00EB5040" w:rsidP="00CE043A">
      <w:pPr>
        <w:pStyle w:val="Prrafodelista"/>
        <w:numPr>
          <w:ilvl w:val="0"/>
          <w:numId w:val="12"/>
        </w:numPr>
        <w:tabs>
          <w:tab w:val="left" w:pos="1641"/>
        </w:tabs>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 xml:space="preserve">DESCRIPCIÓN DEL PROYECTO DE LEY </w:t>
      </w:r>
    </w:p>
    <w:p w14:paraId="1883C177" w14:textId="77777777" w:rsidR="00EB5040" w:rsidRPr="002C2803" w:rsidRDefault="00EB5040" w:rsidP="00CE043A">
      <w:pPr>
        <w:spacing w:after="0" w:line="240" w:lineRule="auto"/>
        <w:jc w:val="both"/>
        <w:rPr>
          <w:rFonts w:ascii="Arial" w:hAnsi="Arial" w:cs="Arial"/>
          <w:color w:val="000000" w:themeColor="text1"/>
          <w:sz w:val="24"/>
          <w:szCs w:val="24"/>
        </w:rPr>
      </w:pPr>
    </w:p>
    <w:p w14:paraId="11A1BA8A"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El proyecto de ley</w:t>
      </w:r>
      <w:r w:rsidR="00CE043A" w:rsidRPr="002C2803">
        <w:rPr>
          <w:rFonts w:ascii="Arial" w:hAnsi="Arial" w:cs="Arial"/>
          <w:color w:val="000000" w:themeColor="text1"/>
          <w:sz w:val="24"/>
          <w:szCs w:val="24"/>
        </w:rPr>
        <w:t xml:space="preserve"> 154</w:t>
      </w:r>
      <w:r w:rsidRPr="002C2803">
        <w:rPr>
          <w:rFonts w:ascii="Arial" w:hAnsi="Arial" w:cs="Arial"/>
          <w:color w:val="000000" w:themeColor="text1"/>
          <w:sz w:val="24"/>
          <w:szCs w:val="24"/>
        </w:rPr>
        <w:t xml:space="preserve"> cuenta con nueve artículos así: </w:t>
      </w:r>
    </w:p>
    <w:p w14:paraId="047E09FB"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i/>
          <w:color w:val="000000" w:themeColor="text1"/>
          <w:sz w:val="24"/>
          <w:szCs w:val="24"/>
        </w:rPr>
        <w:t xml:space="preserve">Artículo 1°. </w:t>
      </w:r>
      <w:r w:rsidRPr="002C2803">
        <w:rPr>
          <w:rFonts w:ascii="Arial" w:hAnsi="Arial" w:cs="Arial"/>
          <w:color w:val="000000" w:themeColor="text1"/>
          <w:sz w:val="24"/>
          <w:szCs w:val="24"/>
        </w:rPr>
        <w:t xml:space="preserve">describe el objetivo general que restringe a todos los habitantes del territorio nacional el uso, la fabricación, la manipulación, el transporte, el almacenamiento, la comercialización, la compra, la venta y el expendio de pólvora y productos pirotécnicos en el territorio nacional. </w:t>
      </w:r>
    </w:p>
    <w:p w14:paraId="725182BD"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i/>
          <w:color w:val="000000" w:themeColor="text1"/>
          <w:sz w:val="24"/>
          <w:szCs w:val="24"/>
        </w:rPr>
        <w:t xml:space="preserve">Artículo 2° </w:t>
      </w:r>
      <w:r w:rsidRPr="002C2803">
        <w:rPr>
          <w:rFonts w:ascii="Arial" w:hAnsi="Arial" w:cs="Arial"/>
          <w:color w:val="000000" w:themeColor="text1"/>
          <w:sz w:val="24"/>
          <w:szCs w:val="24"/>
        </w:rPr>
        <w:t xml:space="preserve">es el ámbito de aplicación del presente proyecto de ley. </w:t>
      </w:r>
    </w:p>
    <w:p w14:paraId="3C1176B9"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i/>
          <w:color w:val="000000" w:themeColor="text1"/>
          <w:sz w:val="24"/>
          <w:szCs w:val="24"/>
        </w:rPr>
        <w:lastRenderedPageBreak/>
        <w:t xml:space="preserve">Artículo 3° </w:t>
      </w:r>
      <w:r w:rsidRPr="002C2803">
        <w:rPr>
          <w:rFonts w:ascii="Arial" w:hAnsi="Arial" w:cs="Arial"/>
          <w:color w:val="000000" w:themeColor="text1"/>
          <w:sz w:val="24"/>
          <w:szCs w:val="24"/>
        </w:rPr>
        <w:t xml:space="preserve">De la restricción para salvaguardar la vida como </w:t>
      </w:r>
      <w:r w:rsidR="00FB22AB" w:rsidRPr="002C2803">
        <w:rPr>
          <w:rFonts w:ascii="Arial" w:hAnsi="Arial" w:cs="Arial"/>
          <w:color w:val="000000" w:themeColor="text1"/>
          <w:sz w:val="24"/>
          <w:szCs w:val="24"/>
        </w:rPr>
        <w:t>derecho fundamental</w:t>
      </w:r>
      <w:r w:rsidRPr="002C2803">
        <w:rPr>
          <w:rFonts w:ascii="Arial" w:hAnsi="Arial" w:cs="Arial"/>
          <w:color w:val="000000" w:themeColor="text1"/>
          <w:sz w:val="24"/>
          <w:szCs w:val="24"/>
        </w:rPr>
        <w:t xml:space="preserve"> se prohíbe a los habitantes del territorio el uso, la fabricación, la manipulación, el transporte, el almacenamiento, la comercialización, la compra, la venta y el expendio de pólvora y productos pirotécnicos.  </w:t>
      </w:r>
    </w:p>
    <w:p w14:paraId="05046237"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Artículo 4°.</w:t>
      </w:r>
      <w:r w:rsidRPr="002C2803">
        <w:rPr>
          <w:rFonts w:ascii="Arial" w:hAnsi="Arial" w:cs="Arial"/>
          <w:color w:val="000000" w:themeColor="text1"/>
          <w:sz w:val="24"/>
          <w:szCs w:val="24"/>
        </w:rPr>
        <w:t xml:space="preserve"> Las exclusiones personas naturales, jurídicas y extranjeras de derecho privado o público que cumplan con los requisitos. </w:t>
      </w:r>
    </w:p>
    <w:p w14:paraId="143884A4"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 xml:space="preserve">Artículo 5º. </w:t>
      </w:r>
      <w:r w:rsidRPr="002C2803">
        <w:rPr>
          <w:rFonts w:ascii="Arial" w:hAnsi="Arial" w:cs="Arial"/>
          <w:color w:val="000000" w:themeColor="text1"/>
          <w:sz w:val="24"/>
          <w:szCs w:val="24"/>
        </w:rPr>
        <w:t xml:space="preserve">Creación del fondo cuenta para la prevención de las lesiones. </w:t>
      </w:r>
    </w:p>
    <w:p w14:paraId="574544F1"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Artículo 6°.</w:t>
      </w:r>
      <w:r w:rsidRPr="002C2803">
        <w:rPr>
          <w:rFonts w:ascii="Arial" w:hAnsi="Arial" w:cs="Arial"/>
          <w:color w:val="000000" w:themeColor="text1"/>
          <w:sz w:val="24"/>
          <w:szCs w:val="24"/>
        </w:rPr>
        <w:t xml:space="preserve"> De la destinación específica del fondo cuenta “ni una vida más”. </w:t>
      </w:r>
      <w:r w:rsidRPr="002C2803">
        <w:rPr>
          <w:rFonts w:ascii="Arial" w:hAnsi="Arial" w:cs="Arial"/>
          <w:b/>
          <w:color w:val="000000" w:themeColor="text1"/>
          <w:sz w:val="24"/>
          <w:szCs w:val="24"/>
        </w:rPr>
        <w:t>Artículo 7°.</w:t>
      </w:r>
      <w:r w:rsidRPr="002C2803">
        <w:rPr>
          <w:rFonts w:ascii="Arial" w:hAnsi="Arial" w:cs="Arial"/>
          <w:color w:val="000000" w:themeColor="text1"/>
          <w:sz w:val="24"/>
          <w:szCs w:val="24"/>
        </w:rPr>
        <w:t xml:space="preserve"> De las sanciones</w:t>
      </w:r>
      <w:r w:rsidRPr="002C2803">
        <w:rPr>
          <w:rFonts w:ascii="Arial" w:hAnsi="Arial" w:cs="Arial"/>
          <w:i/>
          <w:color w:val="000000" w:themeColor="text1"/>
          <w:sz w:val="24"/>
          <w:szCs w:val="24"/>
        </w:rPr>
        <w:t>.</w:t>
      </w:r>
      <w:r w:rsidRPr="002C2803">
        <w:rPr>
          <w:rFonts w:ascii="Arial" w:hAnsi="Arial" w:cs="Arial"/>
          <w:color w:val="000000" w:themeColor="text1"/>
          <w:sz w:val="24"/>
          <w:szCs w:val="24"/>
        </w:rPr>
        <w:t xml:space="preserve"> </w:t>
      </w:r>
    </w:p>
    <w:p w14:paraId="1772C8B1" w14:textId="77777777" w:rsidR="00FB22AB"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Artículo 8º.</w:t>
      </w:r>
      <w:r w:rsidRPr="002C2803">
        <w:rPr>
          <w:rFonts w:ascii="Arial" w:hAnsi="Arial" w:cs="Arial"/>
          <w:color w:val="000000" w:themeColor="text1"/>
          <w:sz w:val="24"/>
          <w:szCs w:val="24"/>
        </w:rPr>
        <w:t xml:space="preserve"> Modificación. </w:t>
      </w:r>
    </w:p>
    <w:p w14:paraId="2989DA6F" w14:textId="77777777" w:rsidR="00EB5040" w:rsidRPr="002C2803" w:rsidRDefault="00EB5040" w:rsidP="00CE043A">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Artículo 9º.</w:t>
      </w:r>
      <w:r w:rsidRPr="002C2803">
        <w:rPr>
          <w:rFonts w:ascii="Arial" w:hAnsi="Arial" w:cs="Arial"/>
          <w:color w:val="000000" w:themeColor="text1"/>
          <w:sz w:val="24"/>
          <w:szCs w:val="24"/>
        </w:rPr>
        <w:t xml:space="preserve"> Vigencia.</w:t>
      </w:r>
    </w:p>
    <w:p w14:paraId="288DADA4" w14:textId="77777777" w:rsidR="00CE043A" w:rsidRPr="002C2803" w:rsidRDefault="00CE043A" w:rsidP="00CE043A">
      <w:pPr>
        <w:autoSpaceDE w:val="0"/>
        <w:autoSpaceDN w:val="0"/>
        <w:adjustRightInd w:val="0"/>
        <w:spacing w:after="0" w:line="240" w:lineRule="auto"/>
        <w:jc w:val="both"/>
        <w:rPr>
          <w:rFonts w:ascii="Arial" w:hAnsi="Arial" w:cs="Arial"/>
          <w:color w:val="000000" w:themeColor="text1"/>
          <w:sz w:val="24"/>
          <w:szCs w:val="24"/>
        </w:rPr>
      </w:pPr>
    </w:p>
    <w:p w14:paraId="5E4B33D5" w14:textId="39F916C7" w:rsidR="00CE043A" w:rsidRPr="002C2803" w:rsidRDefault="00CE043A" w:rsidP="002118C0">
      <w:pPr>
        <w:autoSpaceDE w:val="0"/>
        <w:autoSpaceDN w:val="0"/>
        <w:adjustRightInd w:val="0"/>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 xml:space="preserve">El proyecto </w:t>
      </w:r>
      <w:r w:rsidR="00A412CD" w:rsidRPr="002C2803">
        <w:rPr>
          <w:rFonts w:ascii="Arial" w:hAnsi="Arial" w:cs="Arial"/>
          <w:b/>
          <w:color w:val="000000" w:themeColor="text1"/>
          <w:sz w:val="24"/>
          <w:szCs w:val="24"/>
        </w:rPr>
        <w:t>207 de 2018</w:t>
      </w:r>
      <w:r w:rsidR="002118C0" w:rsidRPr="002C2803">
        <w:rPr>
          <w:rFonts w:ascii="Arial" w:hAnsi="Arial" w:cs="Arial"/>
          <w:b/>
          <w:color w:val="000000" w:themeColor="text1"/>
          <w:sz w:val="24"/>
          <w:szCs w:val="24"/>
        </w:rPr>
        <w:t xml:space="preserve"> de Cámara</w:t>
      </w:r>
      <w:r w:rsidR="00A412CD" w:rsidRPr="002C2803">
        <w:rPr>
          <w:rFonts w:ascii="Arial" w:hAnsi="Arial" w:cs="Arial"/>
          <w:b/>
          <w:color w:val="000000" w:themeColor="text1"/>
          <w:sz w:val="24"/>
          <w:szCs w:val="24"/>
        </w:rPr>
        <w:t xml:space="preserve"> tiene la siguiente estructura:</w:t>
      </w:r>
    </w:p>
    <w:p w14:paraId="23EB92C2" w14:textId="77777777" w:rsidR="002118C0" w:rsidRPr="002C2803" w:rsidRDefault="002118C0" w:rsidP="002118C0">
      <w:pPr>
        <w:autoSpaceDE w:val="0"/>
        <w:autoSpaceDN w:val="0"/>
        <w:adjustRightInd w:val="0"/>
        <w:spacing w:after="0" w:line="240" w:lineRule="auto"/>
        <w:jc w:val="both"/>
        <w:rPr>
          <w:rFonts w:ascii="Arial" w:hAnsi="Arial" w:cs="Arial"/>
          <w:color w:val="000000" w:themeColor="text1"/>
          <w:sz w:val="24"/>
          <w:szCs w:val="24"/>
        </w:rPr>
      </w:pPr>
    </w:p>
    <w:p w14:paraId="0610689F" w14:textId="37F3E3BF" w:rsidR="00A412CD" w:rsidRPr="002C2803" w:rsidRDefault="00A412CD" w:rsidP="002118C0">
      <w:pPr>
        <w:pStyle w:val="Poromisin"/>
        <w:spacing w:after="60"/>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“Por medio de la cual se expiden normas sobre fabricación, almacenamiento, transporte, comercialización, manipulación y uso de pólvora y se dictas otras disposiciones”</w:t>
      </w:r>
    </w:p>
    <w:p w14:paraId="2274F540" w14:textId="77777777" w:rsidR="002118C0" w:rsidRPr="002C2803" w:rsidRDefault="002118C0" w:rsidP="002118C0">
      <w:pPr>
        <w:pStyle w:val="Poromisin"/>
        <w:spacing w:after="60"/>
        <w:jc w:val="both"/>
        <w:rPr>
          <w:rFonts w:ascii="Arial" w:eastAsiaTheme="minorHAnsi" w:hAnsi="Arial" w:cs="Arial"/>
          <w:color w:val="000000" w:themeColor="text1"/>
          <w:sz w:val="24"/>
          <w:szCs w:val="24"/>
          <w:bdr w:val="none" w:sz="0" w:space="0" w:color="auto"/>
          <w:lang w:eastAsia="en-US"/>
        </w:rPr>
      </w:pPr>
    </w:p>
    <w:p w14:paraId="3E8A4100" w14:textId="77777777" w:rsidR="00A412CD" w:rsidRPr="002C2803"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CAPÍTULO I, Objeto y definiciones</w:t>
      </w:r>
    </w:p>
    <w:p w14:paraId="58EC8167" w14:textId="77777777" w:rsidR="00A412CD" w:rsidRPr="002C2803"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CAPÍTULO II, Prohibiciones generales</w:t>
      </w:r>
    </w:p>
    <w:p w14:paraId="042D358C" w14:textId="77777777" w:rsidR="00A412CD" w:rsidRPr="002C2803"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CAPÍTULO III, De la fabricación y comercialización</w:t>
      </w:r>
    </w:p>
    <w:p w14:paraId="556BE944" w14:textId="77777777" w:rsidR="00A412CD" w:rsidRPr="002C2803"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CAPÍTULO IV, De la manipulación y uso de artículos pirotécnicos</w:t>
      </w:r>
    </w:p>
    <w:p w14:paraId="27E0B264" w14:textId="77777777" w:rsidR="00A412CD" w:rsidRPr="002C2803"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CAPÍTULO V, Prevención y Cultura Ciudadana</w:t>
      </w:r>
    </w:p>
    <w:p w14:paraId="72287440" w14:textId="77777777" w:rsidR="00A412CD" w:rsidRPr="002C2803" w:rsidRDefault="00A412CD" w:rsidP="002118C0">
      <w:pPr>
        <w:pStyle w:val="Poromisin"/>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color w:val="000000" w:themeColor="text1"/>
          <w:sz w:val="24"/>
          <w:szCs w:val="24"/>
          <w:bdr w:val="none" w:sz="0" w:space="0" w:color="auto"/>
          <w:lang w:eastAsia="en-US"/>
        </w:rPr>
        <w:t>CAPÍTULO VI, Otras Disposiciones</w:t>
      </w:r>
    </w:p>
    <w:p w14:paraId="1500B7DC" w14:textId="79D1FCF0" w:rsidR="00A412CD" w:rsidRPr="002C2803" w:rsidRDefault="00A412CD" w:rsidP="00CE043A">
      <w:pPr>
        <w:autoSpaceDE w:val="0"/>
        <w:autoSpaceDN w:val="0"/>
        <w:adjustRightInd w:val="0"/>
        <w:spacing w:after="0" w:line="240" w:lineRule="auto"/>
        <w:jc w:val="both"/>
        <w:rPr>
          <w:rFonts w:ascii="Arial" w:hAnsi="Arial" w:cs="Arial"/>
          <w:color w:val="000000" w:themeColor="text1"/>
          <w:sz w:val="24"/>
          <w:szCs w:val="24"/>
        </w:rPr>
      </w:pPr>
    </w:p>
    <w:p w14:paraId="6AAFF1A6" w14:textId="77777777" w:rsidR="005F18F0" w:rsidRPr="002C2803" w:rsidRDefault="005F18F0" w:rsidP="005F18F0">
      <w:pPr>
        <w:autoSpaceDE w:val="0"/>
        <w:autoSpaceDN w:val="0"/>
        <w:adjustRightInd w:val="0"/>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Al realizarse la acumulación de los dos proyectos, se presenta para debate un proyecto con nueve artículos, como se describe a continuación:</w:t>
      </w:r>
    </w:p>
    <w:p w14:paraId="2F95C49A" w14:textId="1FA4089C" w:rsidR="00D16069" w:rsidRPr="002C2803" w:rsidRDefault="00D16069" w:rsidP="00D16069">
      <w:pPr>
        <w:autoSpaceDE w:val="0"/>
        <w:autoSpaceDN w:val="0"/>
        <w:adjustRightInd w:val="0"/>
        <w:spacing w:after="0" w:line="240" w:lineRule="auto"/>
        <w:jc w:val="both"/>
        <w:rPr>
          <w:rFonts w:ascii="Arial" w:hAnsi="Arial" w:cs="Arial"/>
          <w:color w:val="000000" w:themeColor="text1"/>
          <w:sz w:val="24"/>
          <w:szCs w:val="24"/>
        </w:rPr>
      </w:pPr>
    </w:p>
    <w:p w14:paraId="667648C7" w14:textId="69407FB1"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El título hace referencia a la regulación de la pólvora y los productos pirotécnicos, “Por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p>
    <w:p w14:paraId="6A6F92A6" w14:textId="5559D2FB" w:rsidR="00D16069" w:rsidRPr="002C2803" w:rsidRDefault="00D16069" w:rsidP="00D16069">
      <w:pPr>
        <w:pStyle w:val="Poromisin"/>
        <w:jc w:val="both"/>
        <w:rPr>
          <w:rFonts w:ascii="Arial" w:hAnsi="Arial" w:cs="Arial"/>
          <w:color w:val="000000" w:themeColor="text1"/>
          <w:sz w:val="24"/>
          <w:szCs w:val="24"/>
        </w:rPr>
      </w:pPr>
    </w:p>
    <w:p w14:paraId="71FFB781" w14:textId="57051633"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1. Describe el objeto de la ley y el tiempo en el que se realizaría la regulación. </w:t>
      </w:r>
    </w:p>
    <w:p w14:paraId="7931910B" w14:textId="4598076B"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2. Definiciones de materiales pirotécnicos y pólvora. </w:t>
      </w:r>
    </w:p>
    <w:p w14:paraId="43CCBFFF" w14:textId="591C6C64"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Artículo 3. Algunos requisitos mínimos para espectáculos, ya que la regulación general la realizará</w:t>
      </w:r>
      <w:bookmarkStart w:id="0" w:name="_GoBack"/>
      <w:bookmarkEnd w:id="0"/>
      <w:r w:rsidRPr="002C2803">
        <w:rPr>
          <w:rFonts w:ascii="Arial" w:hAnsi="Arial" w:cs="Arial"/>
          <w:color w:val="000000" w:themeColor="text1"/>
          <w:sz w:val="24"/>
          <w:szCs w:val="24"/>
        </w:rPr>
        <w:t xml:space="preserve"> el gobierno nacional. </w:t>
      </w:r>
    </w:p>
    <w:p w14:paraId="7ED3783D" w14:textId="08FA7FFE"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4. Creación del fondo cuenta. </w:t>
      </w:r>
    </w:p>
    <w:p w14:paraId="61D40F29" w14:textId="6B5688E9"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5. Destinación de los recursos del fondo cuenta. </w:t>
      </w:r>
    </w:p>
    <w:p w14:paraId="7E0BD53E" w14:textId="6BDB2C58"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lastRenderedPageBreak/>
        <w:t>Artículo 6. Trabajo y coordinación interinstitucional.</w:t>
      </w:r>
    </w:p>
    <w:p w14:paraId="152F0C78" w14:textId="1EEF370D"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7. De las sanciones. </w:t>
      </w:r>
    </w:p>
    <w:p w14:paraId="457752D3" w14:textId="6FDE4EB8"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8. Del etiquetado. </w:t>
      </w:r>
    </w:p>
    <w:p w14:paraId="6BCAEF89" w14:textId="23581EC9" w:rsidR="00D16069" w:rsidRPr="002C2803" w:rsidRDefault="00D16069" w:rsidP="00D16069">
      <w:pPr>
        <w:pStyle w:val="Poromisin"/>
        <w:jc w:val="both"/>
        <w:rPr>
          <w:rFonts w:ascii="Arial" w:hAnsi="Arial" w:cs="Arial"/>
          <w:color w:val="000000" w:themeColor="text1"/>
          <w:sz w:val="24"/>
          <w:szCs w:val="24"/>
        </w:rPr>
      </w:pPr>
      <w:r w:rsidRPr="002C2803">
        <w:rPr>
          <w:rFonts w:ascii="Arial" w:hAnsi="Arial" w:cs="Arial"/>
          <w:color w:val="000000" w:themeColor="text1"/>
          <w:sz w:val="24"/>
          <w:szCs w:val="24"/>
        </w:rPr>
        <w:t xml:space="preserve">Artículo 9. Acciones de cultura ciudadana. </w:t>
      </w:r>
    </w:p>
    <w:p w14:paraId="1D5F6829" w14:textId="06188756" w:rsidR="00D16069" w:rsidRPr="002C2803" w:rsidRDefault="00D16069" w:rsidP="00D16069">
      <w:pPr>
        <w:pStyle w:val="Poromisin"/>
        <w:jc w:val="both"/>
        <w:rPr>
          <w:rStyle w:val="Ninguno"/>
          <w:rFonts w:ascii="Arial" w:hAnsi="Arial" w:cs="Arial"/>
          <w:color w:val="000000" w:themeColor="text1"/>
          <w:sz w:val="24"/>
          <w:szCs w:val="24"/>
        </w:rPr>
      </w:pPr>
      <w:r w:rsidRPr="002C2803">
        <w:rPr>
          <w:rFonts w:ascii="Arial" w:hAnsi="Arial" w:cs="Arial"/>
          <w:color w:val="000000" w:themeColor="text1"/>
          <w:sz w:val="24"/>
          <w:szCs w:val="24"/>
        </w:rPr>
        <w:t xml:space="preserve">Artículo 10. Vigencias y disposiciones finales. </w:t>
      </w:r>
    </w:p>
    <w:p w14:paraId="72EB1924" w14:textId="27E3D183" w:rsidR="00D16069" w:rsidRPr="002C2803" w:rsidRDefault="00D16069" w:rsidP="00CE043A">
      <w:pPr>
        <w:autoSpaceDE w:val="0"/>
        <w:autoSpaceDN w:val="0"/>
        <w:adjustRightInd w:val="0"/>
        <w:spacing w:after="0" w:line="240" w:lineRule="auto"/>
        <w:jc w:val="both"/>
        <w:rPr>
          <w:rFonts w:ascii="Arial" w:hAnsi="Arial" w:cs="Arial"/>
          <w:color w:val="000000" w:themeColor="text1"/>
          <w:sz w:val="24"/>
          <w:szCs w:val="24"/>
        </w:rPr>
      </w:pPr>
    </w:p>
    <w:p w14:paraId="579A2918" w14:textId="77777777" w:rsidR="00EB5040" w:rsidRPr="002C2803" w:rsidRDefault="00EB5040" w:rsidP="00CE043A">
      <w:pPr>
        <w:spacing w:after="0" w:line="240" w:lineRule="auto"/>
        <w:jc w:val="both"/>
        <w:rPr>
          <w:rFonts w:ascii="Arial" w:hAnsi="Arial" w:cs="Arial"/>
          <w:color w:val="000000" w:themeColor="text1"/>
          <w:sz w:val="24"/>
          <w:szCs w:val="24"/>
        </w:rPr>
      </w:pPr>
    </w:p>
    <w:p w14:paraId="50276412" w14:textId="77777777" w:rsidR="00EB5040" w:rsidRPr="002C2803" w:rsidRDefault="009376CF" w:rsidP="00CE043A">
      <w:pPr>
        <w:pStyle w:val="Prrafodelista"/>
        <w:numPr>
          <w:ilvl w:val="0"/>
          <w:numId w:val="12"/>
        </w:numPr>
        <w:spacing w:after="0" w:line="240" w:lineRule="auto"/>
        <w:jc w:val="both"/>
        <w:rPr>
          <w:rFonts w:ascii="Arial" w:hAnsi="Arial" w:cs="Arial"/>
          <w:b/>
          <w:color w:val="000000" w:themeColor="text1"/>
          <w:sz w:val="24"/>
          <w:szCs w:val="24"/>
        </w:rPr>
      </w:pPr>
      <w:r w:rsidRPr="002C2803">
        <w:rPr>
          <w:rFonts w:ascii="Arial" w:hAnsi="Arial" w:cs="Arial"/>
          <w:b/>
          <w:sz w:val="24"/>
          <w:szCs w:val="24"/>
        </w:rPr>
        <w:t>PRECEPTOS CONSTITUCIONALESY LEGALES QUE SOPORTAN LA INICIATIVA</w:t>
      </w:r>
    </w:p>
    <w:p w14:paraId="1236E507" w14:textId="77777777" w:rsidR="0002373D" w:rsidRPr="002C2803" w:rsidRDefault="0002373D" w:rsidP="00CE043A">
      <w:pPr>
        <w:spacing w:after="0" w:line="240" w:lineRule="auto"/>
        <w:jc w:val="both"/>
        <w:rPr>
          <w:rFonts w:ascii="Arial" w:hAnsi="Arial" w:cs="Arial"/>
          <w:b/>
          <w:color w:val="000000" w:themeColor="text1"/>
          <w:sz w:val="24"/>
          <w:szCs w:val="24"/>
        </w:rPr>
      </w:pPr>
    </w:p>
    <w:p w14:paraId="5EFCF2E4" w14:textId="77777777" w:rsidR="00EB5040" w:rsidRPr="002C2803" w:rsidRDefault="00EB5040" w:rsidP="00CE043A">
      <w:pPr>
        <w:spacing w:after="0" w:line="240" w:lineRule="auto"/>
        <w:jc w:val="both"/>
        <w:rPr>
          <w:rFonts w:ascii="Arial" w:hAnsi="Arial" w:cs="Arial"/>
          <w:b/>
          <w:color w:val="000000" w:themeColor="text1"/>
          <w:sz w:val="24"/>
          <w:szCs w:val="24"/>
        </w:rPr>
      </w:pPr>
    </w:p>
    <w:p w14:paraId="28FEFB42" w14:textId="77777777" w:rsidR="00EB5040" w:rsidRPr="002C2803" w:rsidRDefault="0002373D" w:rsidP="00CE043A">
      <w:p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CONSTITUCIÓN POLÍTICA DE COLOMBIA</w:t>
      </w:r>
    </w:p>
    <w:p w14:paraId="58F9D211" w14:textId="77777777" w:rsidR="00EB5040" w:rsidRPr="002C2803" w:rsidRDefault="00EB5040" w:rsidP="00CE043A">
      <w:pPr>
        <w:spacing w:after="0" w:line="240" w:lineRule="auto"/>
        <w:jc w:val="both"/>
        <w:rPr>
          <w:rFonts w:ascii="Arial" w:hAnsi="Arial" w:cs="Arial"/>
          <w:color w:val="000000" w:themeColor="text1"/>
          <w:sz w:val="24"/>
          <w:szCs w:val="24"/>
        </w:rPr>
      </w:pPr>
      <w:bookmarkStart w:id="1" w:name="11"/>
    </w:p>
    <w:p w14:paraId="02FCADC5"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ARTICULO 11.</w:t>
      </w:r>
      <w:r w:rsidRPr="002C2803">
        <w:rPr>
          <w:rFonts w:ascii="Arial" w:hAnsi="Arial" w:cs="Arial"/>
          <w:color w:val="000000" w:themeColor="text1"/>
          <w:sz w:val="24"/>
          <w:szCs w:val="24"/>
        </w:rPr>
        <w:t xml:space="preserve"> </w:t>
      </w:r>
      <w:bookmarkEnd w:id="1"/>
      <w:r w:rsidRPr="002C2803">
        <w:rPr>
          <w:rFonts w:ascii="Arial" w:hAnsi="Arial" w:cs="Arial"/>
          <w:color w:val="000000" w:themeColor="text1"/>
          <w:sz w:val="24"/>
          <w:szCs w:val="24"/>
        </w:rPr>
        <w:t xml:space="preserve">El derecho a la vida es inviolable. No habrá pena de muerte. </w:t>
      </w:r>
    </w:p>
    <w:p w14:paraId="32A31F02" w14:textId="77777777" w:rsidR="00EB5040" w:rsidRPr="002C2803" w:rsidRDefault="00EB5040" w:rsidP="00CE043A">
      <w:pPr>
        <w:spacing w:after="0" w:line="240" w:lineRule="auto"/>
        <w:jc w:val="both"/>
        <w:rPr>
          <w:rFonts w:ascii="Arial" w:hAnsi="Arial" w:cs="Arial"/>
          <w:color w:val="000000" w:themeColor="text1"/>
          <w:sz w:val="24"/>
          <w:szCs w:val="24"/>
        </w:rPr>
      </w:pPr>
      <w:bookmarkStart w:id="2" w:name="44"/>
    </w:p>
    <w:p w14:paraId="36E94B4C"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ARTICULO 44.</w:t>
      </w:r>
      <w:r w:rsidRPr="002C2803">
        <w:rPr>
          <w:rFonts w:ascii="Arial" w:hAnsi="Arial" w:cs="Arial"/>
          <w:color w:val="000000" w:themeColor="text1"/>
          <w:sz w:val="24"/>
          <w:szCs w:val="24"/>
        </w:rPr>
        <w:t xml:space="preserve"> </w:t>
      </w:r>
      <w:bookmarkEnd w:id="2"/>
      <w:r w:rsidRPr="002C2803">
        <w:rPr>
          <w:rFonts w:ascii="Arial" w:hAnsi="Arial" w:cs="Arial"/>
          <w:color w:val="000000" w:themeColor="text1"/>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2EFA7C9A" w14:textId="77777777" w:rsidR="00EB5040" w:rsidRPr="002C2803" w:rsidRDefault="00EB5040" w:rsidP="00CE043A">
      <w:pPr>
        <w:spacing w:after="0" w:line="240" w:lineRule="auto"/>
        <w:jc w:val="both"/>
        <w:rPr>
          <w:rFonts w:ascii="Arial" w:hAnsi="Arial" w:cs="Arial"/>
          <w:color w:val="000000" w:themeColor="text1"/>
          <w:sz w:val="24"/>
          <w:szCs w:val="24"/>
        </w:rPr>
      </w:pPr>
    </w:p>
    <w:p w14:paraId="5A8AD930" w14:textId="77777777" w:rsidR="00EB5040" w:rsidRPr="002C2803" w:rsidRDefault="00EB5040" w:rsidP="00CE043A">
      <w:pPr>
        <w:spacing w:after="0" w:line="240" w:lineRule="auto"/>
        <w:jc w:val="both"/>
        <w:rPr>
          <w:rFonts w:ascii="Arial" w:eastAsia="Times New Roman" w:hAnsi="Arial" w:cs="Arial"/>
          <w:color w:val="000000" w:themeColor="text1"/>
          <w:sz w:val="24"/>
          <w:szCs w:val="24"/>
          <w:lang w:eastAsia="es-CO"/>
        </w:rPr>
      </w:pPr>
      <w:r w:rsidRPr="002C2803">
        <w:rPr>
          <w:rFonts w:ascii="Arial" w:hAnsi="Arial" w:cs="Arial"/>
          <w:b/>
          <w:bCs/>
          <w:color w:val="000000" w:themeColor="text1"/>
          <w:sz w:val="24"/>
          <w:szCs w:val="24"/>
          <w:shd w:val="clear" w:color="auto" w:fill="FFFFFF"/>
        </w:rPr>
        <w:t>ARTICULO 45</w:t>
      </w:r>
      <w:r w:rsidRPr="002C2803">
        <w:rPr>
          <w:rFonts w:ascii="Arial" w:hAnsi="Arial" w:cs="Arial"/>
          <w:bCs/>
          <w:color w:val="000000" w:themeColor="text1"/>
          <w:sz w:val="24"/>
          <w:szCs w:val="24"/>
          <w:shd w:val="clear" w:color="auto" w:fill="FFFFFF"/>
        </w:rPr>
        <w:t>.</w:t>
      </w:r>
      <w:r w:rsidRPr="002C2803">
        <w:rPr>
          <w:rFonts w:ascii="Arial" w:hAnsi="Arial" w:cs="Arial"/>
          <w:b/>
          <w:bCs/>
          <w:color w:val="000000" w:themeColor="text1"/>
          <w:sz w:val="24"/>
          <w:szCs w:val="24"/>
          <w:shd w:val="clear" w:color="auto" w:fill="FFFFFF"/>
        </w:rPr>
        <w:t> </w:t>
      </w:r>
      <w:r w:rsidRPr="002C2803">
        <w:rPr>
          <w:rFonts w:ascii="Arial" w:hAnsi="Arial" w:cs="Arial"/>
          <w:color w:val="000000" w:themeColor="text1"/>
          <w:sz w:val="24"/>
          <w:szCs w:val="24"/>
          <w:shd w:val="clear" w:color="auto" w:fill="FFFFFF"/>
        </w:rPr>
        <w:t>El adolescente tiene derecho a la protección y a la formación integral.</w:t>
      </w:r>
    </w:p>
    <w:p w14:paraId="1BBAFDF3" w14:textId="77777777" w:rsidR="00EB5040" w:rsidRPr="002C2803" w:rsidRDefault="00EB5040" w:rsidP="00CE043A">
      <w:pPr>
        <w:spacing w:after="0" w:line="240" w:lineRule="auto"/>
        <w:jc w:val="both"/>
        <w:rPr>
          <w:rFonts w:ascii="Arial" w:eastAsia="Times New Roman" w:hAnsi="Arial" w:cs="Arial"/>
          <w:color w:val="000000" w:themeColor="text1"/>
          <w:sz w:val="24"/>
          <w:szCs w:val="24"/>
          <w:lang w:eastAsia="es-CO"/>
        </w:rPr>
      </w:pPr>
    </w:p>
    <w:p w14:paraId="6FAD2240" w14:textId="77777777" w:rsidR="00EB5040" w:rsidRPr="002C2803" w:rsidRDefault="00EB5040" w:rsidP="00CE043A">
      <w:pPr>
        <w:shd w:val="clear" w:color="auto" w:fill="FFFFFF"/>
        <w:spacing w:after="0"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ARTICULO </w:t>
      </w:r>
      <w:bookmarkStart w:id="3" w:name="BM78"/>
      <w:r w:rsidRPr="002C2803">
        <w:rPr>
          <w:rFonts w:ascii="Arial" w:eastAsia="Times New Roman" w:hAnsi="Arial" w:cs="Arial"/>
          <w:b/>
          <w:bCs/>
          <w:color w:val="000000" w:themeColor="text1"/>
          <w:sz w:val="24"/>
          <w:szCs w:val="24"/>
          <w:lang w:eastAsia="es-CO"/>
        </w:rPr>
        <w:t> </w:t>
      </w:r>
      <w:bookmarkEnd w:id="3"/>
      <w:r w:rsidRPr="002C2803">
        <w:rPr>
          <w:rFonts w:ascii="Arial" w:eastAsia="Times New Roman" w:hAnsi="Arial" w:cs="Arial"/>
          <w:b/>
          <w:bCs/>
          <w:color w:val="000000" w:themeColor="text1"/>
          <w:sz w:val="24"/>
          <w:szCs w:val="24"/>
          <w:lang w:eastAsia="es-CO"/>
        </w:rPr>
        <w:t>78. </w:t>
      </w:r>
      <w:r w:rsidRPr="002C2803">
        <w:rPr>
          <w:rFonts w:ascii="Arial" w:eastAsia="Times New Roman" w:hAnsi="Arial" w:cs="Arial"/>
          <w:color w:val="000000" w:themeColor="text1"/>
          <w:sz w:val="24"/>
          <w:szCs w:val="24"/>
          <w:lang w:eastAsia="es-CO"/>
        </w:rPr>
        <w:t>La ley regulará el control de calidad de bienes y servicios ofrecidos y prestados a la comunidad, así como la información que debe suministrarse al público en su comercialización.</w:t>
      </w:r>
    </w:p>
    <w:p w14:paraId="6007DC52" w14:textId="77777777" w:rsidR="00EB5040" w:rsidRPr="002C2803" w:rsidRDefault="00EB5040" w:rsidP="00CE043A">
      <w:pPr>
        <w:shd w:val="clear" w:color="auto" w:fill="FFFFFF"/>
        <w:spacing w:after="0"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Serán responsables, de acuerdo con la ley, quienes en la producción y en la comercialización de bienes y servicios, atenten contra la salud, la seguridad y el adecuado aprovisionamiento a consumidores y usuarios.</w:t>
      </w:r>
    </w:p>
    <w:p w14:paraId="289C255C" w14:textId="77777777" w:rsidR="00EB5040" w:rsidRPr="002C2803" w:rsidRDefault="00EB5040" w:rsidP="00CE043A">
      <w:pPr>
        <w:shd w:val="clear" w:color="auto" w:fill="FFFFFF"/>
        <w:spacing w:after="0"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0951FFA9" w14:textId="77777777" w:rsidR="00EB5040" w:rsidRPr="002C2803" w:rsidRDefault="00EB5040" w:rsidP="00CE043A">
      <w:pPr>
        <w:spacing w:before="100" w:beforeAutospacing="1" w:after="0" w:line="240" w:lineRule="auto"/>
        <w:jc w:val="both"/>
        <w:rPr>
          <w:rFonts w:ascii="Arial" w:eastAsia="Times New Roman" w:hAnsi="Arial" w:cs="Arial"/>
          <w:color w:val="000000" w:themeColor="text1"/>
          <w:sz w:val="24"/>
          <w:szCs w:val="24"/>
          <w:lang w:eastAsia="es-CO"/>
        </w:rPr>
      </w:pPr>
      <w:bookmarkStart w:id="4" w:name="79"/>
      <w:r w:rsidRPr="002C2803">
        <w:rPr>
          <w:rFonts w:ascii="Arial" w:eastAsia="Times New Roman" w:hAnsi="Arial" w:cs="Arial"/>
          <w:b/>
          <w:color w:val="000000" w:themeColor="text1"/>
          <w:sz w:val="24"/>
          <w:szCs w:val="24"/>
          <w:lang w:eastAsia="es-CO"/>
        </w:rPr>
        <w:t>ARTICULO 79.</w:t>
      </w:r>
      <w:r w:rsidRPr="002C2803">
        <w:rPr>
          <w:rFonts w:ascii="Arial" w:eastAsia="Times New Roman" w:hAnsi="Arial" w:cs="Arial"/>
          <w:color w:val="000000" w:themeColor="text1"/>
          <w:sz w:val="24"/>
          <w:szCs w:val="24"/>
          <w:lang w:eastAsia="es-CO"/>
        </w:rPr>
        <w:t xml:space="preserve"> </w:t>
      </w:r>
      <w:bookmarkEnd w:id="4"/>
      <w:r w:rsidRPr="002C2803">
        <w:rPr>
          <w:rFonts w:ascii="Arial" w:eastAsia="Times New Roman" w:hAnsi="Arial" w:cs="Arial"/>
          <w:color w:val="000000" w:themeColor="text1"/>
          <w:sz w:val="24"/>
          <w:szCs w:val="24"/>
          <w:lang w:eastAsia="es-CO"/>
        </w:rPr>
        <w:t xml:space="preserve">Todas las personas tienen derecho a gozar de un ambiente sano. La ley garantizará la participación de la comunidad en las decisiones que puedan afectarlo. </w:t>
      </w:r>
    </w:p>
    <w:p w14:paraId="29C9A394" w14:textId="77777777" w:rsidR="00EB5040" w:rsidRPr="002C2803" w:rsidRDefault="00EB5040" w:rsidP="00CE043A">
      <w:pPr>
        <w:spacing w:before="100" w:beforeAutospacing="1" w:after="0"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lastRenderedPageBreak/>
        <w:t xml:space="preserve">Es deber del Estado proteger la diversidad e integridad del ambiente, conservar las áreas de especial importancia ecológica y fomentar la educación para el logro de estos fines. </w:t>
      </w:r>
    </w:p>
    <w:p w14:paraId="37952C8C" w14:textId="77777777" w:rsidR="00EB5040" w:rsidRPr="002C2803" w:rsidRDefault="00EB5040" w:rsidP="00CE043A">
      <w:pPr>
        <w:spacing w:after="0" w:line="240" w:lineRule="auto"/>
        <w:jc w:val="both"/>
        <w:rPr>
          <w:rFonts w:ascii="Arial" w:hAnsi="Arial" w:cs="Arial"/>
          <w:b/>
          <w:color w:val="000000" w:themeColor="text1"/>
          <w:sz w:val="24"/>
          <w:szCs w:val="24"/>
        </w:rPr>
      </w:pPr>
    </w:p>
    <w:p w14:paraId="47EA0BC3" w14:textId="77777777" w:rsidR="00111E66" w:rsidRPr="002C2803" w:rsidRDefault="00111E66" w:rsidP="00CE043A">
      <w:pPr>
        <w:spacing w:after="0" w:line="240" w:lineRule="auto"/>
        <w:jc w:val="both"/>
        <w:rPr>
          <w:rFonts w:ascii="Arial" w:hAnsi="Arial" w:cs="Arial"/>
          <w:b/>
          <w:color w:val="000000" w:themeColor="text1"/>
          <w:sz w:val="24"/>
          <w:szCs w:val="24"/>
        </w:rPr>
      </w:pPr>
    </w:p>
    <w:p w14:paraId="78D2084F" w14:textId="77777777" w:rsidR="00EB5040" w:rsidRPr="002C2803" w:rsidRDefault="00FB22AB" w:rsidP="00CE043A">
      <w:p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LEYES</w:t>
      </w:r>
    </w:p>
    <w:p w14:paraId="2C95C20D" w14:textId="77777777" w:rsidR="00FB22AB" w:rsidRPr="002C2803" w:rsidRDefault="00FB22AB" w:rsidP="00CE043A">
      <w:pPr>
        <w:pStyle w:val="Prrafodelista"/>
        <w:spacing w:after="0" w:line="240" w:lineRule="auto"/>
        <w:jc w:val="both"/>
        <w:rPr>
          <w:rFonts w:ascii="Arial" w:hAnsi="Arial" w:cs="Arial"/>
          <w:color w:val="000000" w:themeColor="text1"/>
          <w:sz w:val="24"/>
          <w:szCs w:val="24"/>
        </w:rPr>
      </w:pPr>
    </w:p>
    <w:p w14:paraId="0842303D" w14:textId="77777777" w:rsidR="00EB5040" w:rsidRPr="002C2803"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Ley 12 de 1991:</w:t>
      </w:r>
      <w:r w:rsidRPr="002C2803">
        <w:rPr>
          <w:rFonts w:ascii="Arial" w:hAnsi="Arial" w:cs="Arial"/>
          <w:color w:val="000000" w:themeColor="text1"/>
          <w:sz w:val="24"/>
          <w:szCs w:val="24"/>
        </w:rPr>
        <w:t xml:space="preserve"> </w:t>
      </w:r>
      <w:r w:rsidRPr="002C2803">
        <w:rPr>
          <w:rFonts w:ascii="Arial" w:eastAsia="Times New Roman" w:hAnsi="Arial" w:cs="Arial"/>
          <w:color w:val="000000" w:themeColor="text1"/>
          <w:sz w:val="24"/>
          <w:szCs w:val="24"/>
          <w:lang w:val="es-ES" w:eastAsia="es-ES"/>
        </w:rPr>
        <w:t>Por medio de la cual se aprueba la Convención sobre los Derechos Del Niño adoptada por la Asamblea General de las Naciones Unidas el 20 de noviembre de 1989</w:t>
      </w:r>
      <w:r w:rsidRPr="002C2803">
        <w:rPr>
          <w:rFonts w:ascii="Arial" w:hAnsi="Arial" w:cs="Arial"/>
          <w:color w:val="000000" w:themeColor="text1"/>
          <w:sz w:val="24"/>
          <w:szCs w:val="24"/>
        </w:rPr>
        <w:t xml:space="preserve">. </w:t>
      </w:r>
    </w:p>
    <w:p w14:paraId="6E413A85" w14:textId="77777777" w:rsidR="00EB5040" w:rsidRPr="002C2803" w:rsidRDefault="00EB5040" w:rsidP="00CE043A">
      <w:pPr>
        <w:spacing w:after="0" w:line="240" w:lineRule="auto"/>
        <w:jc w:val="both"/>
        <w:rPr>
          <w:rFonts w:ascii="Arial" w:hAnsi="Arial" w:cs="Arial"/>
          <w:b/>
          <w:color w:val="000000" w:themeColor="text1"/>
          <w:sz w:val="24"/>
          <w:szCs w:val="24"/>
        </w:rPr>
      </w:pPr>
    </w:p>
    <w:p w14:paraId="576F0085" w14:textId="77777777" w:rsidR="009376CF" w:rsidRPr="002C2803"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Ley 9 de 1979</w:t>
      </w:r>
      <w:r w:rsidRPr="002C2803">
        <w:rPr>
          <w:rFonts w:ascii="Arial" w:hAnsi="Arial" w:cs="Arial"/>
          <w:color w:val="000000" w:themeColor="text1"/>
          <w:sz w:val="24"/>
          <w:szCs w:val="24"/>
        </w:rPr>
        <w:t xml:space="preserve">:  conocida como Código Sanitario Nacional, dedica cuatro artículos a los artículos pirotécnicos dentro del Título III denominado “Salud Ocupacional” dentro de un subcapítulo llamado “De las sustancias peligrosas –plaguicidas –artículos pirotécnicos”.  </w:t>
      </w:r>
    </w:p>
    <w:p w14:paraId="5873C010" w14:textId="77777777" w:rsidR="00EB5040" w:rsidRPr="002C2803" w:rsidRDefault="00EB5040"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ab/>
      </w:r>
    </w:p>
    <w:p w14:paraId="6B9C062B" w14:textId="77777777" w:rsidR="00EB5040" w:rsidRPr="002C2803" w:rsidRDefault="00EB5040" w:rsidP="00CE043A">
      <w:pPr>
        <w:pStyle w:val="Prrafodelista"/>
        <w:spacing w:after="0" w:line="240" w:lineRule="auto"/>
        <w:jc w:val="both"/>
        <w:rPr>
          <w:rFonts w:ascii="Arial" w:hAnsi="Arial" w:cs="Arial"/>
          <w:color w:val="000000" w:themeColor="text1"/>
          <w:sz w:val="24"/>
          <w:szCs w:val="24"/>
        </w:rPr>
      </w:pPr>
    </w:p>
    <w:p w14:paraId="5BA59016" w14:textId="77777777" w:rsidR="00EB5040" w:rsidRPr="002C2803"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LEY 670 DE 2001</w:t>
      </w:r>
      <w:r w:rsidRPr="002C2803">
        <w:rPr>
          <w:rFonts w:ascii="Arial" w:hAnsi="Arial" w:cs="Arial"/>
          <w:color w:val="000000" w:themeColor="text1"/>
          <w:sz w:val="24"/>
          <w:szCs w:val="24"/>
        </w:rPr>
        <w:t>:  por medio de la cual se desarrolló parcialmente el artículo 44° de la Constitución Política para garantizar la vida, la integridad física y la recreación del niño expuesto al riesgo por el manejo de artí</w:t>
      </w:r>
      <w:r w:rsidR="009376CF" w:rsidRPr="002C2803">
        <w:rPr>
          <w:rFonts w:ascii="Arial" w:hAnsi="Arial" w:cs="Arial"/>
          <w:color w:val="000000" w:themeColor="text1"/>
          <w:sz w:val="24"/>
          <w:szCs w:val="24"/>
        </w:rPr>
        <w:t>culos pirotécnicos o explosivos. E</w:t>
      </w:r>
      <w:r w:rsidRPr="002C2803">
        <w:rPr>
          <w:rFonts w:ascii="Arial" w:hAnsi="Arial" w:cs="Arial"/>
          <w:color w:val="000000" w:themeColor="text1"/>
          <w:sz w:val="24"/>
          <w:szCs w:val="24"/>
        </w:rPr>
        <w:t>stableció en su artículo 4º que los alcaldes municipales y distritales pueden permitir el uso y la distribución de artículos pirotécnicos o fuegos artificiales estableciendo las condiciones de seguridad, que determinen técnicamente las autoridades o cuerpos de bomberos para prevenir incendios o situaciones de peligro, graduando los artículos pirotécnicos en tres categorías establecidas por la misma ley, teniendo en cuenta la clasificación que sobre el particular establezca el Instituto Colombiano de Normas Técnicas,  así:</w:t>
      </w:r>
    </w:p>
    <w:p w14:paraId="79958E8E" w14:textId="77777777" w:rsidR="00EB5040" w:rsidRPr="002C2803" w:rsidRDefault="00EB5040" w:rsidP="00CE043A">
      <w:pPr>
        <w:spacing w:after="0" w:line="240" w:lineRule="auto"/>
        <w:jc w:val="both"/>
        <w:rPr>
          <w:rFonts w:ascii="Arial" w:hAnsi="Arial" w:cs="Arial"/>
          <w:b/>
          <w:color w:val="000000" w:themeColor="text1"/>
          <w:sz w:val="24"/>
          <w:szCs w:val="24"/>
        </w:rPr>
      </w:pPr>
    </w:p>
    <w:p w14:paraId="798AD35F" w14:textId="77777777" w:rsidR="00EB5040" w:rsidRPr="002C2803" w:rsidRDefault="00EB5040" w:rsidP="00CE043A">
      <w:pPr>
        <w:spacing w:after="0" w:line="240" w:lineRule="auto"/>
        <w:ind w:left="567"/>
        <w:jc w:val="both"/>
        <w:rPr>
          <w:rFonts w:ascii="Arial" w:hAnsi="Arial" w:cs="Arial"/>
          <w:b/>
          <w:color w:val="000000" w:themeColor="text1"/>
          <w:sz w:val="24"/>
          <w:szCs w:val="24"/>
        </w:rPr>
      </w:pPr>
      <w:r w:rsidRPr="002C2803">
        <w:rPr>
          <w:rFonts w:ascii="Arial" w:hAnsi="Arial" w:cs="Arial"/>
          <w:b/>
          <w:color w:val="000000" w:themeColor="text1"/>
          <w:sz w:val="24"/>
          <w:szCs w:val="24"/>
        </w:rPr>
        <w:t xml:space="preserve">Categoría 1: </w:t>
      </w:r>
    </w:p>
    <w:p w14:paraId="5DDBD208"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2C2803">
        <w:rPr>
          <w:rFonts w:ascii="Arial" w:hAnsi="Arial" w:cs="Arial"/>
          <w:color w:val="000000" w:themeColor="text1"/>
          <w:sz w:val="24"/>
          <w:szCs w:val="24"/>
          <w:shd w:val="clear" w:color="auto" w:fill="FFFFFF"/>
        </w:rPr>
        <w:t>Presentan un riesgo muy reducido</w:t>
      </w:r>
    </w:p>
    <w:p w14:paraId="551553BF"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2C2803">
        <w:rPr>
          <w:rFonts w:ascii="Arial" w:hAnsi="Arial" w:cs="Arial"/>
          <w:color w:val="000000" w:themeColor="text1"/>
          <w:sz w:val="24"/>
          <w:szCs w:val="24"/>
          <w:shd w:val="clear" w:color="auto" w:fill="FFFFFF"/>
        </w:rPr>
        <w:t xml:space="preserve">Han sido diseñados y fabricados para ser utilizados en áreas confinadas como construcciones residenciales, incluyendo el interior de edificios y viviendas. </w:t>
      </w:r>
    </w:p>
    <w:p w14:paraId="2E3AB43C"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2C2803">
        <w:rPr>
          <w:rFonts w:ascii="Arial" w:hAnsi="Arial" w:cs="Arial"/>
          <w:color w:val="000000" w:themeColor="text1"/>
          <w:sz w:val="24"/>
          <w:szCs w:val="24"/>
          <w:shd w:val="clear" w:color="auto" w:fill="FFFFFF"/>
        </w:rPr>
        <w:t xml:space="preserve">En su producción o fabricación no puede usarse la pólvora, ni cloratos, ni percloratos. </w:t>
      </w:r>
    </w:p>
    <w:p w14:paraId="1D212037"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2C2803">
        <w:rPr>
          <w:rFonts w:ascii="Arial" w:hAnsi="Arial" w:cs="Arial"/>
          <w:color w:val="000000" w:themeColor="text1"/>
          <w:sz w:val="24"/>
          <w:szCs w:val="24"/>
          <w:shd w:val="clear" w:color="auto" w:fill="FFFFFF"/>
        </w:rPr>
        <w:t>Estos artículos pueden ser distribuidos o comercializados en almacenes por departamentos, mercados, supermercados o hipermercados.</w:t>
      </w:r>
    </w:p>
    <w:p w14:paraId="1ADD9D39" w14:textId="77777777" w:rsidR="00FB22AB" w:rsidRPr="002C2803" w:rsidRDefault="00FB22AB"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p>
    <w:p w14:paraId="42E552DF" w14:textId="77777777" w:rsidR="00EB5040" w:rsidRPr="002C2803" w:rsidRDefault="00EB5040" w:rsidP="00CE043A">
      <w:pPr>
        <w:spacing w:after="0" w:line="240" w:lineRule="auto"/>
        <w:ind w:left="567"/>
        <w:jc w:val="both"/>
        <w:rPr>
          <w:rFonts w:ascii="Arial" w:hAnsi="Arial" w:cs="Arial"/>
          <w:b/>
          <w:color w:val="000000" w:themeColor="text1"/>
          <w:sz w:val="24"/>
          <w:szCs w:val="24"/>
        </w:rPr>
      </w:pPr>
      <w:r w:rsidRPr="002C2803">
        <w:rPr>
          <w:rFonts w:ascii="Arial" w:hAnsi="Arial" w:cs="Arial"/>
          <w:b/>
          <w:color w:val="000000" w:themeColor="text1"/>
          <w:sz w:val="24"/>
          <w:szCs w:val="24"/>
        </w:rPr>
        <w:t>Categoría 2:</w:t>
      </w:r>
    </w:p>
    <w:p w14:paraId="72A91392"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shd w:val="clear" w:color="auto" w:fill="FFFFFF"/>
        </w:rPr>
      </w:pPr>
      <w:r w:rsidRPr="002C2803">
        <w:rPr>
          <w:rFonts w:ascii="Arial" w:hAnsi="Arial" w:cs="Arial"/>
          <w:color w:val="000000" w:themeColor="text1"/>
          <w:sz w:val="24"/>
          <w:szCs w:val="24"/>
          <w:shd w:val="clear" w:color="auto" w:fill="FFFFFF"/>
        </w:rPr>
        <w:t xml:space="preserve">Presentan riesgo moderado de manera que puedan usarse en áreas relativamente confinadas. </w:t>
      </w:r>
    </w:p>
    <w:p w14:paraId="5B60AAB8"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shd w:val="clear" w:color="auto" w:fill="FFFFFF"/>
        </w:rPr>
      </w:pPr>
      <w:r w:rsidRPr="002C2803">
        <w:rPr>
          <w:rFonts w:ascii="Arial" w:hAnsi="Arial" w:cs="Arial"/>
          <w:color w:val="000000" w:themeColor="text1"/>
          <w:sz w:val="24"/>
          <w:szCs w:val="24"/>
          <w:shd w:val="clear" w:color="auto" w:fill="FFFFFF"/>
        </w:rPr>
        <w:lastRenderedPageBreak/>
        <w:t>Estos artículos pueden ser distribuidos o comercializados en espacios abiertos de almacenes por departamentos, mercados, supermercados o hipermercados.</w:t>
      </w:r>
    </w:p>
    <w:p w14:paraId="2682373A"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shd w:val="clear" w:color="auto" w:fill="FFFFFF"/>
        </w:rPr>
      </w:pPr>
      <w:r w:rsidRPr="002C2803">
        <w:rPr>
          <w:rFonts w:ascii="Arial" w:hAnsi="Arial" w:cs="Arial"/>
          <w:color w:val="000000" w:themeColor="text1"/>
          <w:sz w:val="24"/>
          <w:szCs w:val="24"/>
          <w:shd w:val="clear" w:color="auto" w:fill="FFFFFF"/>
        </w:rPr>
        <w:t>Para su expendio o comercialización deben especificarse las condiciones de su adecuado uso o aprovechamiento con etiquetas visibles y con previsión de peligro.</w:t>
      </w:r>
    </w:p>
    <w:p w14:paraId="6C8D7280" w14:textId="77777777" w:rsidR="00FB22AB" w:rsidRPr="002C2803" w:rsidRDefault="00FB22AB" w:rsidP="00CE043A">
      <w:pPr>
        <w:spacing w:after="0" w:line="240" w:lineRule="auto"/>
        <w:jc w:val="both"/>
        <w:rPr>
          <w:rFonts w:ascii="Arial" w:hAnsi="Arial" w:cs="Arial"/>
          <w:b/>
          <w:color w:val="000000" w:themeColor="text1"/>
          <w:sz w:val="24"/>
          <w:szCs w:val="24"/>
        </w:rPr>
      </w:pPr>
    </w:p>
    <w:p w14:paraId="096E8ED1" w14:textId="77777777" w:rsidR="00EB5040" w:rsidRPr="002C2803" w:rsidRDefault="00EB5040" w:rsidP="00CE043A">
      <w:pPr>
        <w:spacing w:after="0" w:line="240" w:lineRule="auto"/>
        <w:ind w:left="567"/>
        <w:jc w:val="both"/>
        <w:rPr>
          <w:rFonts w:ascii="Arial" w:hAnsi="Arial" w:cs="Arial"/>
          <w:b/>
          <w:color w:val="000000" w:themeColor="text1"/>
          <w:sz w:val="24"/>
          <w:szCs w:val="24"/>
        </w:rPr>
      </w:pPr>
      <w:r w:rsidRPr="002C2803">
        <w:rPr>
          <w:rFonts w:ascii="Arial" w:hAnsi="Arial" w:cs="Arial"/>
          <w:b/>
          <w:color w:val="000000" w:themeColor="text1"/>
          <w:sz w:val="24"/>
          <w:szCs w:val="24"/>
        </w:rPr>
        <w:t>Categoría 3:</w:t>
      </w:r>
    </w:p>
    <w:p w14:paraId="71699435"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2C2803">
        <w:rPr>
          <w:rFonts w:ascii="Arial" w:hAnsi="Arial" w:cs="Arial"/>
          <w:color w:val="000000" w:themeColor="text1"/>
          <w:sz w:val="24"/>
          <w:szCs w:val="24"/>
          <w:shd w:val="clear" w:color="auto" w:fill="FFFFFF"/>
        </w:rPr>
        <w:t xml:space="preserve">Representan mayores riesgos y su uso solo es posible en grandes espacios abiertos y como espectáculos públicos. </w:t>
      </w:r>
    </w:p>
    <w:p w14:paraId="7A679C80" w14:textId="77777777" w:rsidR="00EB5040" w:rsidRPr="002C2803" w:rsidRDefault="00EB5040" w:rsidP="00CE043A">
      <w:pPr>
        <w:pStyle w:val="Prrafodelista"/>
        <w:numPr>
          <w:ilvl w:val="0"/>
          <w:numId w:val="5"/>
        </w:numPr>
        <w:spacing w:after="0" w:line="240" w:lineRule="auto"/>
        <w:ind w:left="1134" w:firstLine="0"/>
        <w:jc w:val="both"/>
        <w:rPr>
          <w:rFonts w:ascii="Arial" w:hAnsi="Arial" w:cs="Arial"/>
          <w:color w:val="000000" w:themeColor="text1"/>
          <w:sz w:val="24"/>
          <w:szCs w:val="24"/>
        </w:rPr>
      </w:pPr>
      <w:r w:rsidRPr="002C2803">
        <w:rPr>
          <w:rFonts w:ascii="Arial" w:hAnsi="Arial" w:cs="Arial"/>
          <w:color w:val="000000" w:themeColor="text1"/>
          <w:sz w:val="24"/>
          <w:szCs w:val="24"/>
          <w:shd w:val="clear" w:color="auto" w:fill="FFFFFF"/>
        </w:rPr>
        <w:t>Para su uso y aprovechamiento con fines recreativos se requiere ser experto o técnico especialista de reconocida trayectoria y pertenecer a empresas cuya fabricación o producción esté autorizada por el Ministerio de Defensa Nacional.</w:t>
      </w:r>
    </w:p>
    <w:p w14:paraId="73EBE663" w14:textId="77777777" w:rsidR="00FB22AB" w:rsidRPr="002C2803" w:rsidRDefault="00FB22AB" w:rsidP="00CE043A">
      <w:pPr>
        <w:spacing w:after="0" w:line="240" w:lineRule="auto"/>
        <w:ind w:firstLine="709"/>
        <w:jc w:val="both"/>
        <w:rPr>
          <w:rFonts w:ascii="Arial" w:hAnsi="Arial" w:cs="Arial"/>
          <w:color w:val="000000" w:themeColor="text1"/>
          <w:sz w:val="24"/>
          <w:szCs w:val="24"/>
        </w:rPr>
      </w:pPr>
    </w:p>
    <w:p w14:paraId="3BF268F7" w14:textId="77777777" w:rsidR="00EB5040" w:rsidRPr="002C2803" w:rsidRDefault="00EB5040" w:rsidP="00CE043A">
      <w:pPr>
        <w:pStyle w:val="Prrafodelista"/>
        <w:numPr>
          <w:ilvl w:val="0"/>
          <w:numId w:val="11"/>
        </w:numPr>
        <w:spacing w:before="280"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Ley 1098 de 2006</w:t>
      </w:r>
      <w:r w:rsidRPr="002C2803">
        <w:rPr>
          <w:rFonts w:ascii="Arial" w:hAnsi="Arial" w:cs="Arial"/>
          <w:color w:val="000000" w:themeColor="text1"/>
          <w:sz w:val="24"/>
          <w:szCs w:val="24"/>
        </w:rPr>
        <w:t xml:space="preserve">: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w:t>
      </w:r>
    </w:p>
    <w:p w14:paraId="5DB18F17" w14:textId="77777777" w:rsidR="00EB5040" w:rsidRPr="002C2803" w:rsidRDefault="00EB5040" w:rsidP="00CE043A">
      <w:pPr>
        <w:spacing w:after="0" w:line="240" w:lineRule="auto"/>
        <w:jc w:val="both"/>
        <w:rPr>
          <w:rFonts w:ascii="Arial" w:hAnsi="Arial" w:cs="Arial"/>
          <w:b/>
          <w:color w:val="000000" w:themeColor="text1"/>
          <w:sz w:val="24"/>
          <w:szCs w:val="24"/>
        </w:rPr>
      </w:pPr>
    </w:p>
    <w:p w14:paraId="7FCB4A81" w14:textId="77777777" w:rsidR="009376CF" w:rsidRPr="002C2803" w:rsidRDefault="009376CF" w:rsidP="00CE043A">
      <w:pPr>
        <w:pStyle w:val="Prrafodelista"/>
        <w:spacing w:before="28" w:after="0" w:line="240" w:lineRule="auto"/>
        <w:jc w:val="both"/>
        <w:textAlignment w:val="center"/>
        <w:rPr>
          <w:rFonts w:ascii="Arial" w:hAnsi="Arial" w:cs="Arial"/>
          <w:b/>
          <w:color w:val="000000" w:themeColor="text1"/>
          <w:sz w:val="24"/>
          <w:szCs w:val="24"/>
        </w:rPr>
      </w:pPr>
    </w:p>
    <w:p w14:paraId="34F63F4F" w14:textId="77777777" w:rsidR="00EB5040" w:rsidRPr="002C2803" w:rsidRDefault="00727E67" w:rsidP="00CE043A">
      <w:pPr>
        <w:pStyle w:val="Prrafodelista"/>
        <w:numPr>
          <w:ilvl w:val="0"/>
          <w:numId w:val="13"/>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Acuerdo 18 de 1989 (</w:t>
      </w:r>
      <w:r w:rsidRPr="002C2803">
        <w:rPr>
          <w:rFonts w:ascii="Arial" w:hAnsi="Arial" w:cs="Arial"/>
          <w:b/>
          <w:bCs/>
          <w:color w:val="000000" w:themeColor="text1"/>
          <w:sz w:val="24"/>
          <w:szCs w:val="24"/>
        </w:rPr>
        <w:t>Código de Policía para el Distrito Especial de Bogotá</w:t>
      </w:r>
      <w:r w:rsidRPr="002C2803">
        <w:rPr>
          <w:rFonts w:ascii="Arial" w:hAnsi="Arial" w:cs="Arial"/>
          <w:b/>
          <w:color w:val="000000" w:themeColor="text1"/>
          <w:sz w:val="24"/>
          <w:szCs w:val="24"/>
        </w:rPr>
        <w:t>)</w:t>
      </w:r>
      <w:r w:rsidR="00EB5040" w:rsidRPr="002C2803">
        <w:rPr>
          <w:rFonts w:ascii="Arial" w:hAnsi="Arial" w:cs="Arial"/>
          <w:color w:val="000000" w:themeColor="text1"/>
          <w:sz w:val="24"/>
          <w:szCs w:val="24"/>
        </w:rPr>
        <w:t>: establecía en su artículo 62° que la venta de pólvora y fuegos artificiales en plaza o vía pública solo podía hacerse con las debidas seguridades, en épocas, sitios y condiciones autorizados por el Alcalde Mayor previo concepto del Cuerpo de Bomberos de Bogotá.  Adicionalmente, en esta misma norma estaba prohibido el expendio, manipulación y uso de pólvora o artículos pirotécnicos que tenían fósforo blanco, la venta ambulante de pólvora y juegos pirotécnicos, la venta y autorización de uso de estos artículos a menores de edad, el uso de fuegos artificiales a menos de 300 metros de sitios de almacenamiento de explosivos, inflamables, hospitales, clínicas, puestos de salud, instalaciones de fuerzas militares o de policía, establecimientos educativos, plazas de mercado, iglesias y demás sitios de concentración de público.  Sin embargo, a pesar de las prohibiciones señaladas, la sanción consistía en decomiso y trabajo en obras de interés público, convirtiéndose así, en la mayoría de los casos en letra muerta, lo que llevaba al uso arbitrario de la pólvora por parte de una gran mayoría de los bogotanos incluso al interior de sus casas, exponiendo a toda la familia y en particular a los menores de edad, en particular en el mes de diciembre durante las festividades navideñas.</w:t>
      </w:r>
    </w:p>
    <w:p w14:paraId="65E78AB2" w14:textId="77777777" w:rsidR="00EB5040" w:rsidRPr="002C2803" w:rsidRDefault="00EB5040" w:rsidP="00CE043A">
      <w:pPr>
        <w:spacing w:after="0" w:line="240" w:lineRule="auto"/>
        <w:jc w:val="both"/>
        <w:rPr>
          <w:rFonts w:ascii="Arial" w:hAnsi="Arial" w:cs="Arial"/>
          <w:b/>
          <w:color w:val="000000" w:themeColor="text1"/>
          <w:sz w:val="24"/>
          <w:szCs w:val="24"/>
        </w:rPr>
      </w:pPr>
    </w:p>
    <w:p w14:paraId="7EC0B610" w14:textId="77777777" w:rsidR="00EB5040" w:rsidRPr="002C2803" w:rsidRDefault="00EB5040" w:rsidP="00CE043A">
      <w:pPr>
        <w:pStyle w:val="Prrafodelista"/>
        <w:numPr>
          <w:ilvl w:val="0"/>
          <w:numId w:val="13"/>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lastRenderedPageBreak/>
        <w:t>Decreto</w:t>
      </w:r>
      <w:r w:rsidR="00323C07" w:rsidRPr="002C2803">
        <w:rPr>
          <w:rFonts w:ascii="Arial" w:hAnsi="Arial" w:cs="Arial"/>
          <w:b/>
          <w:color w:val="000000" w:themeColor="text1"/>
          <w:sz w:val="24"/>
          <w:szCs w:val="24"/>
        </w:rPr>
        <w:t xml:space="preserve"> 755 de 1995: D</w:t>
      </w:r>
      <w:r w:rsidRPr="002C2803">
        <w:rPr>
          <w:rFonts w:ascii="Arial" w:hAnsi="Arial" w:cs="Arial"/>
          <w:color w:val="000000" w:themeColor="text1"/>
          <w:sz w:val="24"/>
          <w:szCs w:val="24"/>
        </w:rPr>
        <w:t xml:space="preserve">adas las facultades que el artículo 62 del Código de Policía entregaba al Alcalde Mayor autorizándole a decidir en qué sitios se podía o no vender pólvora,  a finales de 1995, </w:t>
      </w:r>
      <w:proofErr w:type="spellStart"/>
      <w:r w:rsidRPr="002C2803">
        <w:rPr>
          <w:rFonts w:ascii="Arial" w:hAnsi="Arial" w:cs="Arial"/>
          <w:color w:val="000000" w:themeColor="text1"/>
          <w:sz w:val="24"/>
          <w:szCs w:val="24"/>
        </w:rPr>
        <w:t>Antanas</w:t>
      </w:r>
      <w:proofErr w:type="spellEnd"/>
      <w:r w:rsidRPr="002C2803">
        <w:rPr>
          <w:rFonts w:ascii="Arial" w:hAnsi="Arial" w:cs="Arial"/>
          <w:color w:val="000000" w:themeColor="text1"/>
          <w:sz w:val="24"/>
          <w:szCs w:val="24"/>
        </w:rPr>
        <w:t xml:space="preserve"> </w:t>
      </w:r>
      <w:proofErr w:type="spellStart"/>
      <w:r w:rsidRPr="002C2803">
        <w:rPr>
          <w:rFonts w:ascii="Arial" w:hAnsi="Arial" w:cs="Arial"/>
          <w:color w:val="000000" w:themeColor="text1"/>
          <w:sz w:val="24"/>
          <w:szCs w:val="24"/>
        </w:rPr>
        <w:t>Mockus</w:t>
      </w:r>
      <w:proofErr w:type="spellEnd"/>
      <w:r w:rsidRPr="002C2803">
        <w:rPr>
          <w:rFonts w:ascii="Arial" w:hAnsi="Arial" w:cs="Arial"/>
          <w:color w:val="000000" w:themeColor="text1"/>
          <w:sz w:val="24"/>
          <w:szCs w:val="24"/>
        </w:rPr>
        <w:t xml:space="preserve"> en su calidad de Alcalde Mayor de Bogotá, por medio del Decreto prohibió la venta de artículos pirotécnicos y fuego artificiales en la ciudad en los establecimientos de comercio, en recintos cerrados, caseta o expendio, con la intención de proteger la vida, la integridad física y la seguridad de los ciudadanos, especialmente los menores de edad.  Así, el decreto estableció que solamente se podría vender pólvora con autorización de la Secretaría de Gobierno en unos horarios determinados de manera detallada en la misma norma.  Por medio del mismo decreto se intentó aplicar retención transitoria aplicar por parte de loa Alcaldes Locales y Subcomandantes del Distrito hasta por 24 horas para quienes vendieran juegos pirotécnicos o juegos artificiales a menores de edad, para los padres del menor y quienes compraran pólvora en sitios no autorizados, hasta que mediante fallo 3881 de 1999 el Consejo de Estado declaró nula esta sanción teniendo en cuenta que según la Constitución y la jurisprudencia de la Corte Constitucional, las autoridades administrativas no tienen competencia para privar a las personas de su libertad sin previa orden judicial escrita.</w:t>
      </w:r>
    </w:p>
    <w:p w14:paraId="42157721" w14:textId="77777777" w:rsidR="00EB5040" w:rsidRPr="002C2803" w:rsidRDefault="00EB5040" w:rsidP="00CE043A">
      <w:pPr>
        <w:spacing w:after="0" w:line="240" w:lineRule="auto"/>
        <w:jc w:val="both"/>
        <w:rPr>
          <w:rFonts w:ascii="Arial" w:hAnsi="Arial" w:cs="Arial"/>
          <w:color w:val="000000" w:themeColor="text1"/>
          <w:sz w:val="24"/>
          <w:szCs w:val="24"/>
        </w:rPr>
      </w:pPr>
    </w:p>
    <w:p w14:paraId="4C87F572" w14:textId="77777777" w:rsidR="00EB5040" w:rsidRPr="002C2803"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Decreto 738 de 1999:</w:t>
      </w:r>
      <w:r w:rsidRPr="002C2803">
        <w:rPr>
          <w:rFonts w:ascii="Arial" w:hAnsi="Arial" w:cs="Arial"/>
          <w:color w:val="000000" w:themeColor="text1"/>
          <w:sz w:val="24"/>
          <w:szCs w:val="24"/>
        </w:rPr>
        <w:t xml:space="preserve"> en el cual se declara que es deber de las autoridades del Estado en adoptar las medidas para proteger la vida, la integridad física y la seguridad de los ciudadanos y particularmente de los menores de edad.</w:t>
      </w:r>
    </w:p>
    <w:p w14:paraId="16DFE2B2" w14:textId="77777777" w:rsidR="00EB5040" w:rsidRPr="002C2803" w:rsidRDefault="00EB5040" w:rsidP="00CE043A">
      <w:pPr>
        <w:pStyle w:val="Prrafodelista"/>
        <w:spacing w:after="0" w:line="240" w:lineRule="auto"/>
        <w:jc w:val="both"/>
        <w:rPr>
          <w:rFonts w:ascii="Arial" w:hAnsi="Arial" w:cs="Arial"/>
          <w:color w:val="000000" w:themeColor="text1"/>
          <w:sz w:val="24"/>
          <w:szCs w:val="24"/>
        </w:rPr>
      </w:pPr>
    </w:p>
    <w:p w14:paraId="260876B2" w14:textId="77777777" w:rsidR="00EB5040" w:rsidRPr="002C2803" w:rsidRDefault="00EB5040" w:rsidP="00CE043A">
      <w:pPr>
        <w:pStyle w:val="Prrafodelista"/>
        <w:numPr>
          <w:ilvl w:val="0"/>
          <w:numId w:val="6"/>
        </w:numPr>
        <w:spacing w:after="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Decreto 4481 de 2006:</w:t>
      </w:r>
      <w:r w:rsidRPr="002C2803">
        <w:rPr>
          <w:rFonts w:ascii="Arial" w:hAnsi="Arial" w:cs="Arial"/>
          <w:color w:val="000000" w:themeColor="text1"/>
          <w:sz w:val="24"/>
          <w:szCs w:val="24"/>
        </w:rPr>
        <w:t xml:space="preserve"> </w:t>
      </w:r>
      <w:r w:rsidRPr="002C2803">
        <w:rPr>
          <w:rFonts w:ascii="Arial" w:hAnsi="Arial" w:cs="Arial"/>
          <w:i/>
          <w:iCs/>
          <w:color w:val="000000" w:themeColor="text1"/>
          <w:sz w:val="24"/>
          <w:szCs w:val="24"/>
        </w:rPr>
        <w:t xml:space="preserve"> </w:t>
      </w:r>
      <w:r w:rsidRPr="002C2803">
        <w:rPr>
          <w:rFonts w:ascii="Arial" w:hAnsi="Arial" w:cs="Arial"/>
          <w:color w:val="000000" w:themeColor="text1"/>
          <w:sz w:val="24"/>
          <w:szCs w:val="24"/>
        </w:rPr>
        <w:t>en el cual se aplicará a todas las personas naturales o jurídicas nacionales o extranjeras de derecho privado o público que distribuyan, usen o vendan pólvora, artículos pirotécnicos o fuegos artificiales.</w:t>
      </w:r>
    </w:p>
    <w:p w14:paraId="2DBE4EB3" w14:textId="77777777" w:rsidR="00323C07" w:rsidRPr="002C2803" w:rsidRDefault="00323C07" w:rsidP="00CE043A">
      <w:pPr>
        <w:pStyle w:val="Prrafodelista"/>
        <w:spacing w:after="0" w:line="240" w:lineRule="auto"/>
        <w:rPr>
          <w:rFonts w:ascii="Arial" w:hAnsi="Arial" w:cs="Arial"/>
          <w:color w:val="000000" w:themeColor="text1"/>
          <w:sz w:val="24"/>
          <w:szCs w:val="24"/>
        </w:rPr>
      </w:pPr>
    </w:p>
    <w:p w14:paraId="78DE002A" w14:textId="77777777" w:rsidR="00EB5040" w:rsidRPr="002C2803" w:rsidRDefault="00EB5040" w:rsidP="00CE043A">
      <w:pPr>
        <w:pStyle w:val="Prrafodelista"/>
        <w:numPr>
          <w:ilvl w:val="0"/>
          <w:numId w:val="6"/>
        </w:numPr>
        <w:spacing w:before="100" w:beforeAutospacing="1" w:after="0" w:line="240" w:lineRule="auto"/>
        <w:jc w:val="both"/>
        <w:rPr>
          <w:rFonts w:ascii="Arial" w:eastAsia="Times New Roman" w:hAnsi="Arial" w:cs="Arial"/>
          <w:color w:val="000000" w:themeColor="text1"/>
          <w:sz w:val="24"/>
          <w:szCs w:val="24"/>
          <w:lang w:val="es-ES" w:eastAsia="es-ES"/>
        </w:rPr>
      </w:pPr>
      <w:r w:rsidRPr="002C2803">
        <w:rPr>
          <w:rFonts w:ascii="Arial" w:eastAsia="Times New Roman" w:hAnsi="Arial" w:cs="Arial"/>
          <w:b/>
          <w:color w:val="000000" w:themeColor="text1"/>
          <w:sz w:val="24"/>
          <w:szCs w:val="24"/>
          <w:lang w:val="es-ES" w:eastAsia="es-ES"/>
        </w:rPr>
        <w:t>Resoluciones 19703 de 1988 y 4709 de 1995</w:t>
      </w:r>
      <w:r w:rsidRPr="002C2803">
        <w:rPr>
          <w:rFonts w:ascii="Arial" w:eastAsia="Times New Roman" w:hAnsi="Arial" w:cs="Arial"/>
          <w:color w:val="000000" w:themeColor="text1"/>
          <w:sz w:val="24"/>
          <w:szCs w:val="24"/>
          <w:lang w:val="es-ES" w:eastAsia="es-ES"/>
        </w:rPr>
        <w:t xml:space="preserve"> del Ministerio de Salud establecen condiciones y prohibiciones para la fabricación, almacenamiento, transporte, venta y utilización de artículos pirotécnicos.</w:t>
      </w:r>
    </w:p>
    <w:p w14:paraId="77B954F9" w14:textId="77777777" w:rsidR="00EB5040" w:rsidRPr="002C2803" w:rsidRDefault="00EB5040" w:rsidP="00CE043A">
      <w:pPr>
        <w:pStyle w:val="Prrafodelista"/>
        <w:spacing w:before="100" w:beforeAutospacing="1" w:after="0" w:line="240" w:lineRule="auto"/>
        <w:jc w:val="both"/>
        <w:rPr>
          <w:rFonts w:ascii="Arial" w:eastAsia="Times New Roman" w:hAnsi="Arial" w:cs="Arial"/>
          <w:color w:val="000000" w:themeColor="text1"/>
          <w:sz w:val="24"/>
          <w:szCs w:val="24"/>
          <w:lang w:val="es-ES" w:eastAsia="es-ES"/>
        </w:rPr>
      </w:pPr>
    </w:p>
    <w:p w14:paraId="1BFDCF44" w14:textId="77777777" w:rsidR="00EB5040" w:rsidRPr="002C2803" w:rsidRDefault="00EB5040" w:rsidP="00CE043A">
      <w:pPr>
        <w:pStyle w:val="Prrafodelista"/>
        <w:numPr>
          <w:ilvl w:val="0"/>
          <w:numId w:val="6"/>
        </w:numPr>
        <w:spacing w:before="100" w:beforeAutospacing="1" w:after="0" w:line="240" w:lineRule="auto"/>
        <w:jc w:val="both"/>
        <w:rPr>
          <w:rFonts w:ascii="Arial" w:eastAsia="Times New Roman" w:hAnsi="Arial" w:cs="Arial"/>
          <w:color w:val="000000" w:themeColor="text1"/>
          <w:sz w:val="24"/>
          <w:szCs w:val="24"/>
          <w:lang w:val="es-ES" w:eastAsia="es-ES"/>
        </w:rPr>
      </w:pPr>
      <w:r w:rsidRPr="002C2803">
        <w:rPr>
          <w:rFonts w:ascii="Arial" w:eastAsia="Times New Roman" w:hAnsi="Arial" w:cs="Arial"/>
          <w:b/>
          <w:color w:val="000000" w:themeColor="text1"/>
          <w:sz w:val="24"/>
          <w:szCs w:val="24"/>
          <w:lang w:val="es-ES" w:eastAsia="es-ES"/>
        </w:rPr>
        <w:t>Acuerdo 18 de 1989</w:t>
      </w:r>
      <w:r w:rsidRPr="002C2803">
        <w:rPr>
          <w:rFonts w:ascii="Arial" w:eastAsia="Times New Roman" w:hAnsi="Arial" w:cs="Arial"/>
          <w:color w:val="000000" w:themeColor="text1"/>
          <w:sz w:val="24"/>
          <w:szCs w:val="24"/>
          <w:lang w:val="es-ES" w:eastAsia="es-ES"/>
        </w:rPr>
        <w:t>: en su artículo 93°   facultan al Alcalde para establecer épocas, sitios y condiciones para la venta de pólvora y artículos pirotécnicos, así como las condiciones de seguridad requeridas para su utilización.</w:t>
      </w:r>
    </w:p>
    <w:p w14:paraId="73053273" w14:textId="77777777" w:rsidR="00EB5040" w:rsidRPr="002C2803" w:rsidRDefault="00EB5040" w:rsidP="00CE043A">
      <w:pPr>
        <w:pStyle w:val="Prrafodelista"/>
        <w:spacing w:after="0" w:line="240" w:lineRule="auto"/>
        <w:jc w:val="both"/>
        <w:rPr>
          <w:rFonts w:ascii="Arial" w:eastAsia="Times New Roman" w:hAnsi="Arial" w:cs="Arial"/>
          <w:color w:val="000000" w:themeColor="text1"/>
          <w:sz w:val="24"/>
          <w:szCs w:val="24"/>
          <w:lang w:val="es-ES" w:eastAsia="es-ES"/>
        </w:rPr>
      </w:pPr>
    </w:p>
    <w:p w14:paraId="296D624F" w14:textId="77777777" w:rsidR="00EB5040" w:rsidRPr="002C2803" w:rsidRDefault="00EB5040" w:rsidP="00CE043A">
      <w:pPr>
        <w:pStyle w:val="Prrafodelista"/>
        <w:numPr>
          <w:ilvl w:val="0"/>
          <w:numId w:val="6"/>
        </w:numPr>
        <w:spacing w:before="100" w:beforeAutospacing="1" w:after="0" w:line="240" w:lineRule="auto"/>
        <w:jc w:val="both"/>
        <w:rPr>
          <w:rFonts w:ascii="Arial" w:eastAsia="Times New Roman" w:hAnsi="Arial" w:cs="Arial"/>
          <w:color w:val="000000" w:themeColor="text1"/>
          <w:sz w:val="24"/>
          <w:szCs w:val="24"/>
          <w:lang w:val="es-ES" w:eastAsia="es-ES"/>
        </w:rPr>
      </w:pPr>
      <w:r w:rsidRPr="002C2803">
        <w:rPr>
          <w:rFonts w:ascii="Arial" w:eastAsia="Times New Roman" w:hAnsi="Arial" w:cs="Arial"/>
          <w:b/>
          <w:color w:val="000000" w:themeColor="text1"/>
          <w:sz w:val="24"/>
          <w:szCs w:val="24"/>
          <w:lang w:val="es-ES" w:eastAsia="es-ES"/>
        </w:rPr>
        <w:t xml:space="preserve">Decreto 751 DE 2001: </w:t>
      </w:r>
      <w:r w:rsidRPr="002C2803">
        <w:rPr>
          <w:rFonts w:ascii="Arial" w:eastAsia="Times New Roman" w:hAnsi="Arial" w:cs="Arial"/>
          <w:color w:val="000000" w:themeColor="text1"/>
          <w:sz w:val="24"/>
          <w:szCs w:val="24"/>
          <w:lang w:val="es-ES" w:eastAsia="es-ES"/>
        </w:rPr>
        <w:t>Por el cual se adoptan medidas de control sobre la fabricación, almacenamiento, transporte, venta y manipulación de fuegos artificiales o artículos pirotécnicos en el Distrito Capital de Bogotá.</w:t>
      </w:r>
    </w:p>
    <w:p w14:paraId="64614657" w14:textId="77777777" w:rsidR="00EB5040" w:rsidRPr="002C2803" w:rsidRDefault="00EB5040" w:rsidP="00CE043A">
      <w:pPr>
        <w:pStyle w:val="Prrafodelista"/>
        <w:spacing w:before="100" w:beforeAutospacing="1" w:after="0" w:line="240" w:lineRule="auto"/>
        <w:jc w:val="both"/>
        <w:rPr>
          <w:rFonts w:ascii="Arial" w:eastAsia="Times New Roman" w:hAnsi="Arial" w:cs="Arial"/>
          <w:b/>
          <w:color w:val="000000" w:themeColor="text1"/>
          <w:sz w:val="24"/>
          <w:szCs w:val="24"/>
          <w:lang w:val="es-ES" w:eastAsia="es-ES"/>
        </w:rPr>
      </w:pPr>
    </w:p>
    <w:p w14:paraId="02D4690D" w14:textId="77777777" w:rsidR="00EB5040" w:rsidRPr="002C2803" w:rsidRDefault="00F24EEC" w:rsidP="00CE043A">
      <w:pPr>
        <w:pStyle w:val="NormalWeb"/>
        <w:numPr>
          <w:ilvl w:val="0"/>
          <w:numId w:val="6"/>
        </w:numPr>
        <w:spacing w:before="0" w:beforeAutospacing="0" w:after="0" w:afterAutospacing="0"/>
        <w:jc w:val="both"/>
        <w:rPr>
          <w:rFonts w:ascii="Arial" w:hAnsi="Arial" w:cs="Arial"/>
          <w:color w:val="000000" w:themeColor="text1"/>
        </w:rPr>
      </w:pPr>
      <w:hyperlink r:id="rId11" w:tgtFrame="mainframe" w:history="1">
        <w:r w:rsidR="00EB5040" w:rsidRPr="002C2803">
          <w:rPr>
            <w:rStyle w:val="Hipervnculo"/>
            <w:rFonts w:ascii="Arial" w:hAnsi="Arial" w:cs="Arial"/>
            <w:b/>
            <w:color w:val="000000" w:themeColor="text1"/>
            <w:u w:val="none"/>
          </w:rPr>
          <w:t xml:space="preserve">Decreto 766 de 2001: </w:t>
        </w:r>
        <w:r w:rsidR="00EB5040" w:rsidRPr="002C2803">
          <w:rPr>
            <w:rFonts w:ascii="Arial" w:hAnsi="Arial" w:cs="Arial"/>
            <w:color w:val="000000" w:themeColor="text1"/>
          </w:rPr>
          <w:t>Corrige el acápite del Decreto 751 de 2001, relacionado con las normas que facultan al Alcalde Mayor de Bogotá, D.C., para expedir ese acto administrativo.</w:t>
        </w:r>
      </w:hyperlink>
    </w:p>
    <w:p w14:paraId="29CECB5A" w14:textId="77777777" w:rsidR="00EB5040" w:rsidRPr="002C2803" w:rsidRDefault="00EB5040" w:rsidP="00CE043A">
      <w:pPr>
        <w:spacing w:after="0" w:line="240" w:lineRule="auto"/>
        <w:ind w:left="720"/>
        <w:jc w:val="both"/>
        <w:textAlignment w:val="baseline"/>
        <w:rPr>
          <w:rFonts w:ascii="Arial" w:eastAsia="Times New Roman" w:hAnsi="Arial" w:cs="Arial"/>
          <w:color w:val="000000" w:themeColor="text1"/>
          <w:sz w:val="24"/>
          <w:szCs w:val="24"/>
          <w:lang w:eastAsia="es-CO"/>
        </w:rPr>
      </w:pPr>
    </w:p>
    <w:p w14:paraId="7D5BF4F1" w14:textId="77777777" w:rsidR="00EB5040" w:rsidRPr="002C2803" w:rsidRDefault="00EB5040" w:rsidP="00CE043A">
      <w:pPr>
        <w:pStyle w:val="NormalWeb"/>
        <w:numPr>
          <w:ilvl w:val="0"/>
          <w:numId w:val="6"/>
        </w:numPr>
        <w:spacing w:before="0" w:beforeAutospacing="0" w:after="0" w:afterAutospacing="0"/>
        <w:jc w:val="both"/>
        <w:rPr>
          <w:rFonts w:ascii="Arial" w:hAnsi="Arial" w:cs="Arial"/>
          <w:color w:val="000000" w:themeColor="text1"/>
        </w:rPr>
      </w:pPr>
      <w:r w:rsidRPr="002C2803">
        <w:rPr>
          <w:rFonts w:ascii="Arial" w:hAnsi="Arial" w:cs="Arial"/>
          <w:b/>
          <w:bCs/>
          <w:color w:val="000000" w:themeColor="text1"/>
          <w:shd w:val="clear" w:color="auto" w:fill="FFFFFF"/>
        </w:rPr>
        <w:t xml:space="preserve">Decreto 503 de 2002 </w:t>
      </w:r>
      <w:r w:rsidRPr="002C2803">
        <w:rPr>
          <w:rFonts w:ascii="Arial" w:hAnsi="Arial" w:cs="Arial"/>
          <w:color w:val="000000" w:themeColor="text1"/>
        </w:rPr>
        <w:t>Se adiciona el Decreto Distrital 751 de 2001, respecto de la autorización de fabricación, producción y almacenamiento de artículos pirotécnicos en el Distrito Capital, Art. 1. Vigencia, Art. 2. </w:t>
      </w:r>
    </w:p>
    <w:p w14:paraId="4BD0A9B3" w14:textId="77777777" w:rsidR="00EB5040" w:rsidRPr="002C2803" w:rsidRDefault="00EB5040" w:rsidP="00CE043A">
      <w:pPr>
        <w:numPr>
          <w:ilvl w:val="0"/>
          <w:numId w:val="7"/>
        </w:numPr>
        <w:spacing w:after="0" w:line="240" w:lineRule="auto"/>
        <w:jc w:val="both"/>
        <w:textAlignment w:val="baseline"/>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Decreto 4481 de 2006:</w:t>
      </w:r>
      <w:r w:rsidRPr="002C2803">
        <w:rPr>
          <w:rFonts w:ascii="Arial" w:eastAsia="Times New Roman" w:hAnsi="Arial" w:cs="Arial"/>
          <w:color w:val="000000" w:themeColor="text1"/>
          <w:sz w:val="24"/>
          <w:szCs w:val="24"/>
          <w:lang w:eastAsia="es-CO"/>
        </w:rPr>
        <w:t xml:space="preserve"> </w:t>
      </w:r>
      <w:r w:rsidRPr="002C2803">
        <w:rPr>
          <w:rFonts w:ascii="Arial" w:eastAsia="Times New Roman" w:hAnsi="Arial" w:cs="Arial"/>
          <w:i/>
          <w:iCs/>
          <w:color w:val="000000" w:themeColor="text1"/>
          <w:sz w:val="24"/>
          <w:szCs w:val="24"/>
          <w:lang w:eastAsia="es-CO"/>
        </w:rPr>
        <w:t> </w:t>
      </w:r>
      <w:r w:rsidRPr="002C2803">
        <w:rPr>
          <w:rFonts w:ascii="Arial" w:eastAsia="Times New Roman" w:hAnsi="Arial" w:cs="Arial"/>
          <w:color w:val="000000" w:themeColor="text1"/>
          <w:sz w:val="24"/>
          <w:szCs w:val="24"/>
          <w:lang w:eastAsia="es-CO"/>
        </w:rPr>
        <w:t>en el cual se aplicará a todas las personas naturales o jurídicas nacionales o extranjeras de derecho privado o público que distribuyan, usen o vendan pólvora, artículos pirotécnicos o fuegos artificiales.</w:t>
      </w:r>
    </w:p>
    <w:p w14:paraId="1F0B2473" w14:textId="77777777" w:rsidR="00EB5040" w:rsidRPr="002C2803" w:rsidRDefault="00EB5040" w:rsidP="00CE043A">
      <w:pPr>
        <w:spacing w:after="0" w:line="240" w:lineRule="auto"/>
        <w:ind w:left="720"/>
        <w:jc w:val="both"/>
        <w:textAlignment w:val="baseline"/>
        <w:rPr>
          <w:rFonts w:ascii="Arial" w:eastAsia="Times New Roman" w:hAnsi="Arial" w:cs="Arial"/>
          <w:color w:val="000000" w:themeColor="text1"/>
          <w:sz w:val="24"/>
          <w:szCs w:val="24"/>
          <w:lang w:eastAsia="es-CO"/>
        </w:rPr>
      </w:pPr>
    </w:p>
    <w:p w14:paraId="09822340" w14:textId="77777777" w:rsidR="00EB5040" w:rsidRPr="002C2803" w:rsidRDefault="00EB5040" w:rsidP="00CE043A">
      <w:pPr>
        <w:numPr>
          <w:ilvl w:val="0"/>
          <w:numId w:val="7"/>
        </w:numPr>
        <w:spacing w:after="0" w:line="240" w:lineRule="auto"/>
        <w:jc w:val="both"/>
        <w:textAlignment w:val="baseline"/>
        <w:rPr>
          <w:rFonts w:ascii="Arial" w:eastAsia="Times New Roman" w:hAnsi="Arial" w:cs="Arial"/>
          <w:color w:val="000000" w:themeColor="text1"/>
          <w:sz w:val="24"/>
          <w:szCs w:val="24"/>
          <w:lang w:eastAsia="es-CO"/>
        </w:rPr>
      </w:pPr>
      <w:r w:rsidRPr="002C2803">
        <w:rPr>
          <w:rFonts w:ascii="Arial" w:hAnsi="Arial" w:cs="Arial"/>
          <w:b/>
          <w:color w:val="000000" w:themeColor="text1"/>
          <w:sz w:val="24"/>
          <w:szCs w:val="24"/>
        </w:rPr>
        <w:t xml:space="preserve">Decreto 860 de 2010: </w:t>
      </w:r>
      <w:r w:rsidRPr="002C2803">
        <w:rPr>
          <w:rFonts w:ascii="Arial" w:hAnsi="Arial" w:cs="Arial"/>
          <w:color w:val="000000" w:themeColor="text1"/>
          <w:sz w:val="24"/>
          <w:szCs w:val="24"/>
        </w:rPr>
        <w:t xml:space="preserve"> por el cual se reglamenta parcialmente la Ley 1098 de 2006</w:t>
      </w:r>
      <w:r w:rsidR="009376CF" w:rsidRPr="002C2803">
        <w:rPr>
          <w:rFonts w:ascii="Arial" w:hAnsi="Arial" w:cs="Arial"/>
          <w:color w:val="000000" w:themeColor="text1"/>
          <w:sz w:val="24"/>
          <w:szCs w:val="24"/>
        </w:rPr>
        <w:t xml:space="preserve">. </w:t>
      </w:r>
      <w:r w:rsidRPr="002C2803">
        <w:rPr>
          <w:rFonts w:ascii="Arial" w:hAnsi="Arial" w:cs="Arial"/>
          <w:color w:val="000000" w:themeColor="text1"/>
          <w:sz w:val="24"/>
          <w:szCs w:val="24"/>
        </w:rPr>
        <w:t xml:space="preserve"> El objeto del presente decreto es reglamentar las obligaciones del Estado, la sociedad y la Familia en la prevención de la comisión de infracciones a la ley penal por parte de niños, niñas y adolescentes y su reincidencia, así como las responsabilidades de los padres o personas responsables del cuidado de los menores de edad que han cometido tales infracciones, dentro de los procesos administrativos o penales que se adelanten por las autoridades competentes. La garantía de los derechos de las niñas, niños y adolescentes corresponde a la familia, al Estado y la</w:t>
      </w:r>
      <w:r w:rsidR="009376CF" w:rsidRPr="002C2803">
        <w:rPr>
          <w:rFonts w:ascii="Arial" w:hAnsi="Arial" w:cs="Arial"/>
          <w:color w:val="000000" w:themeColor="text1"/>
          <w:sz w:val="24"/>
          <w:szCs w:val="24"/>
        </w:rPr>
        <w:t xml:space="preserve"> sociedad</w:t>
      </w:r>
      <w:r w:rsidRPr="002C2803">
        <w:rPr>
          <w:rFonts w:ascii="Arial" w:hAnsi="Arial" w:cs="Arial"/>
          <w:color w:val="000000" w:themeColor="text1"/>
          <w:sz w:val="24"/>
          <w:szCs w:val="24"/>
        </w:rPr>
        <w:t>.</w:t>
      </w:r>
    </w:p>
    <w:p w14:paraId="608F0F10" w14:textId="77777777" w:rsidR="00EB5040" w:rsidRPr="002C2803" w:rsidRDefault="00EB5040" w:rsidP="00CE043A">
      <w:pPr>
        <w:spacing w:after="0" w:line="240" w:lineRule="auto"/>
        <w:ind w:left="720"/>
        <w:jc w:val="both"/>
        <w:textAlignment w:val="baseline"/>
        <w:rPr>
          <w:rFonts w:ascii="Arial" w:eastAsia="Times New Roman" w:hAnsi="Arial" w:cs="Arial"/>
          <w:b/>
          <w:bCs/>
          <w:color w:val="000000" w:themeColor="text1"/>
          <w:sz w:val="24"/>
          <w:szCs w:val="24"/>
          <w:lang w:eastAsia="es-CO"/>
        </w:rPr>
      </w:pPr>
    </w:p>
    <w:p w14:paraId="6B41B738" w14:textId="77777777" w:rsidR="00EB5040" w:rsidRPr="002C2803" w:rsidRDefault="00EB5040" w:rsidP="00CE043A">
      <w:pPr>
        <w:numPr>
          <w:ilvl w:val="0"/>
          <w:numId w:val="9"/>
        </w:numPr>
        <w:spacing w:after="0" w:line="240" w:lineRule="auto"/>
        <w:jc w:val="both"/>
        <w:textAlignment w:val="baseline"/>
        <w:rPr>
          <w:rFonts w:ascii="Arial" w:eastAsia="Times New Roman" w:hAnsi="Arial" w:cs="Arial"/>
          <w:bCs/>
          <w:color w:val="000000" w:themeColor="text1"/>
          <w:sz w:val="24"/>
          <w:szCs w:val="24"/>
          <w:lang w:eastAsia="es-CO"/>
        </w:rPr>
      </w:pPr>
      <w:r w:rsidRPr="002C2803">
        <w:rPr>
          <w:rFonts w:ascii="Arial" w:eastAsia="Times New Roman" w:hAnsi="Arial" w:cs="Arial"/>
          <w:b/>
          <w:bCs/>
          <w:color w:val="000000" w:themeColor="text1"/>
          <w:sz w:val="24"/>
          <w:szCs w:val="24"/>
          <w:lang w:eastAsia="es-CO"/>
        </w:rPr>
        <w:t xml:space="preserve">Resoluciones 19703 de 1988 y 4709 de 1995 del Ministerio de Salud </w:t>
      </w:r>
      <w:r w:rsidRPr="002C2803">
        <w:rPr>
          <w:rFonts w:ascii="Arial" w:eastAsia="Times New Roman" w:hAnsi="Arial" w:cs="Arial"/>
          <w:bCs/>
          <w:color w:val="000000" w:themeColor="text1"/>
          <w:sz w:val="24"/>
          <w:szCs w:val="24"/>
          <w:lang w:eastAsia="es-CO"/>
        </w:rPr>
        <w:t>establecen condiciones y prohibiciones para la fabricación, almacenamiento, transporte, venta y utilización de artículos pirotécnicos.</w:t>
      </w:r>
    </w:p>
    <w:p w14:paraId="61AF5866" w14:textId="77777777" w:rsidR="00EB5040" w:rsidRPr="002C2803" w:rsidRDefault="00EB5040" w:rsidP="00F75EA6">
      <w:pPr>
        <w:numPr>
          <w:ilvl w:val="0"/>
          <w:numId w:val="9"/>
        </w:numPr>
        <w:spacing w:after="0" w:line="240" w:lineRule="auto"/>
        <w:jc w:val="both"/>
        <w:textAlignment w:val="baseline"/>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Acuerdo 18 de 1989</w:t>
      </w:r>
      <w:r w:rsidRPr="002C2803">
        <w:rPr>
          <w:rFonts w:ascii="Arial" w:eastAsia="Times New Roman" w:hAnsi="Arial" w:cs="Arial"/>
          <w:color w:val="000000" w:themeColor="text1"/>
          <w:sz w:val="24"/>
          <w:szCs w:val="24"/>
          <w:lang w:eastAsia="es-CO"/>
        </w:rPr>
        <w:t>: en su artículo 93°   facultan al Alcalde para establecer épocas, sitios y condiciones para la venta de pólvora y artículos pirotécnicos, así como las condiciones de seguridad requeridas para su utilización.</w:t>
      </w:r>
    </w:p>
    <w:p w14:paraId="1EDF2D1B" w14:textId="77777777" w:rsidR="00EB5040" w:rsidRPr="002C2803" w:rsidRDefault="00377321" w:rsidP="00CE043A">
      <w:pPr>
        <w:spacing w:before="280" w:after="0"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SENTENCIAS</w:t>
      </w:r>
    </w:p>
    <w:p w14:paraId="72D2156F" w14:textId="77777777" w:rsidR="00EB5040" w:rsidRPr="002C2803" w:rsidRDefault="00EB5040" w:rsidP="00CE043A">
      <w:pPr>
        <w:spacing w:after="0" w:line="240" w:lineRule="auto"/>
        <w:jc w:val="both"/>
        <w:rPr>
          <w:rFonts w:ascii="Arial" w:eastAsia="Times New Roman" w:hAnsi="Arial" w:cs="Arial"/>
          <w:color w:val="000000" w:themeColor="text1"/>
          <w:sz w:val="24"/>
          <w:szCs w:val="24"/>
          <w:lang w:eastAsia="es-CO"/>
        </w:rPr>
      </w:pPr>
    </w:p>
    <w:p w14:paraId="008D3F1C" w14:textId="60DC2924" w:rsidR="00EB5040" w:rsidRPr="002C2803" w:rsidRDefault="00522D3F" w:rsidP="00CE043A">
      <w:pPr>
        <w:pStyle w:val="Prrafodelista"/>
        <w:numPr>
          <w:ilvl w:val="0"/>
          <w:numId w:val="10"/>
        </w:numPr>
        <w:spacing w:after="0"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bCs/>
          <w:color w:val="000000" w:themeColor="text1"/>
          <w:sz w:val="24"/>
          <w:szCs w:val="24"/>
          <w:lang w:eastAsia="es-CO"/>
        </w:rPr>
        <w:t xml:space="preserve">Corte Constitucional. Sentencia </w:t>
      </w:r>
      <w:r w:rsidR="00EB5040" w:rsidRPr="002C2803">
        <w:rPr>
          <w:rFonts w:ascii="Arial" w:eastAsia="Times New Roman" w:hAnsi="Arial" w:cs="Arial"/>
          <w:bCs/>
          <w:color w:val="000000" w:themeColor="text1"/>
          <w:sz w:val="24"/>
          <w:szCs w:val="24"/>
          <w:lang w:eastAsia="es-CO"/>
        </w:rPr>
        <w:t>C-79</w:t>
      </w:r>
      <w:r w:rsidR="004520B5" w:rsidRPr="002C2803">
        <w:rPr>
          <w:rFonts w:ascii="Arial" w:eastAsia="Times New Roman" w:hAnsi="Arial" w:cs="Arial"/>
          <w:bCs/>
          <w:color w:val="000000" w:themeColor="text1"/>
          <w:sz w:val="24"/>
          <w:szCs w:val="24"/>
          <w:lang w:eastAsia="es-CO"/>
        </w:rPr>
        <w:t>0 de</w:t>
      </w:r>
      <w:r w:rsidR="00D46F0D" w:rsidRPr="002C2803">
        <w:rPr>
          <w:rFonts w:ascii="Arial" w:eastAsia="Times New Roman" w:hAnsi="Arial" w:cs="Arial"/>
          <w:bCs/>
          <w:color w:val="000000" w:themeColor="text1"/>
          <w:sz w:val="24"/>
          <w:szCs w:val="24"/>
          <w:lang w:eastAsia="es-CO"/>
        </w:rPr>
        <w:t>l 24 de septiembre de</w:t>
      </w:r>
      <w:r w:rsidR="004520B5" w:rsidRPr="002C2803">
        <w:rPr>
          <w:rFonts w:ascii="Arial" w:eastAsia="Times New Roman" w:hAnsi="Arial" w:cs="Arial"/>
          <w:bCs/>
          <w:color w:val="000000" w:themeColor="text1"/>
          <w:sz w:val="24"/>
          <w:szCs w:val="24"/>
          <w:lang w:eastAsia="es-CO"/>
        </w:rPr>
        <w:t xml:space="preserve"> 2002. Magistrada</w:t>
      </w:r>
      <w:r w:rsidRPr="002C2803">
        <w:rPr>
          <w:rFonts w:ascii="Arial" w:eastAsia="Times New Roman" w:hAnsi="Arial" w:cs="Arial"/>
          <w:bCs/>
          <w:color w:val="000000" w:themeColor="text1"/>
          <w:sz w:val="24"/>
          <w:szCs w:val="24"/>
          <w:lang w:eastAsia="es-CO"/>
        </w:rPr>
        <w:t xml:space="preserve"> Ponente: Clara Inés Vargas Hernández. </w:t>
      </w:r>
    </w:p>
    <w:p w14:paraId="45BACB58" w14:textId="25534639" w:rsidR="00323C07" w:rsidRPr="002C2803" w:rsidRDefault="00EB5040" w:rsidP="00CE043A">
      <w:pPr>
        <w:pStyle w:val="Prrafodelista"/>
        <w:numPr>
          <w:ilvl w:val="0"/>
          <w:numId w:val="10"/>
        </w:numPr>
        <w:spacing w:after="0" w:line="240" w:lineRule="auto"/>
        <w:jc w:val="both"/>
        <w:rPr>
          <w:rFonts w:ascii="Arial" w:hAnsi="Arial" w:cs="Arial"/>
          <w:bCs/>
          <w:color w:val="000000" w:themeColor="text1"/>
        </w:rPr>
      </w:pPr>
      <w:r w:rsidRPr="002C2803">
        <w:rPr>
          <w:rFonts w:ascii="Arial" w:eastAsia="Times New Roman" w:hAnsi="Arial" w:cs="Arial"/>
          <w:bCs/>
          <w:color w:val="000000" w:themeColor="text1"/>
          <w:sz w:val="24"/>
          <w:szCs w:val="24"/>
          <w:lang w:eastAsia="es-CO"/>
        </w:rPr>
        <w:t>Consejo de Estado</w:t>
      </w:r>
      <w:r w:rsidR="004520B5" w:rsidRPr="002C2803">
        <w:rPr>
          <w:rFonts w:ascii="Arial" w:eastAsia="Times New Roman" w:hAnsi="Arial" w:cs="Arial"/>
          <w:bCs/>
          <w:color w:val="000000" w:themeColor="text1"/>
          <w:sz w:val="24"/>
          <w:szCs w:val="24"/>
          <w:lang w:eastAsia="es-CO"/>
        </w:rPr>
        <w:t>. Sentencia</w:t>
      </w:r>
      <w:r w:rsidRPr="002C2803">
        <w:rPr>
          <w:rFonts w:ascii="Arial" w:eastAsia="Times New Roman" w:hAnsi="Arial" w:cs="Arial"/>
          <w:bCs/>
          <w:color w:val="000000" w:themeColor="text1"/>
          <w:sz w:val="24"/>
          <w:szCs w:val="24"/>
          <w:lang w:eastAsia="es-CO"/>
        </w:rPr>
        <w:t xml:space="preserve"> 7264 de</w:t>
      </w:r>
      <w:r w:rsidR="004520B5" w:rsidRPr="002C2803">
        <w:rPr>
          <w:rFonts w:ascii="Arial" w:eastAsia="Times New Roman" w:hAnsi="Arial" w:cs="Arial"/>
          <w:bCs/>
          <w:color w:val="000000" w:themeColor="text1"/>
          <w:sz w:val="24"/>
          <w:szCs w:val="24"/>
          <w:lang w:eastAsia="es-CO"/>
        </w:rPr>
        <w:t>l 5 de diciembre de</w:t>
      </w:r>
      <w:r w:rsidRPr="002C2803">
        <w:rPr>
          <w:rFonts w:ascii="Arial" w:eastAsia="Times New Roman" w:hAnsi="Arial" w:cs="Arial"/>
          <w:bCs/>
          <w:color w:val="000000" w:themeColor="text1"/>
          <w:sz w:val="24"/>
          <w:szCs w:val="24"/>
          <w:lang w:eastAsia="es-CO"/>
        </w:rPr>
        <w:t xml:space="preserve"> 2002. </w:t>
      </w:r>
      <w:r w:rsidR="004520B5" w:rsidRPr="002C2803">
        <w:rPr>
          <w:rFonts w:ascii="Arial" w:hAnsi="Arial" w:cs="Arial"/>
          <w:bCs/>
          <w:color w:val="000000" w:themeColor="text1"/>
        </w:rPr>
        <w:t>Consejero P</w:t>
      </w:r>
      <w:r w:rsidR="00323C07" w:rsidRPr="002C2803">
        <w:rPr>
          <w:rFonts w:ascii="Arial" w:hAnsi="Arial" w:cs="Arial"/>
          <w:bCs/>
          <w:color w:val="000000" w:themeColor="text1"/>
        </w:rPr>
        <w:t xml:space="preserve">onente: </w:t>
      </w:r>
      <w:r w:rsidR="004520B5" w:rsidRPr="002C2803">
        <w:rPr>
          <w:rFonts w:ascii="Arial" w:hAnsi="Arial" w:cs="Arial"/>
          <w:bCs/>
          <w:color w:val="000000" w:themeColor="text1"/>
        </w:rPr>
        <w:t>Gabriel Eduardo Mendoza Martelo.</w:t>
      </w:r>
    </w:p>
    <w:p w14:paraId="537611C3" w14:textId="77777777" w:rsidR="004520B5" w:rsidRPr="002C2803" w:rsidRDefault="00323C07" w:rsidP="004520B5">
      <w:pPr>
        <w:pStyle w:val="Prrafodelista"/>
        <w:numPr>
          <w:ilvl w:val="0"/>
          <w:numId w:val="10"/>
        </w:numPr>
        <w:spacing w:after="0" w:line="240" w:lineRule="auto"/>
        <w:jc w:val="both"/>
        <w:rPr>
          <w:rFonts w:ascii="Arial" w:hAnsi="Arial" w:cs="Arial"/>
          <w:color w:val="000000" w:themeColor="text1"/>
          <w:sz w:val="24"/>
          <w:szCs w:val="24"/>
        </w:rPr>
      </w:pPr>
      <w:r w:rsidRPr="002C2803">
        <w:rPr>
          <w:rFonts w:ascii="Arial" w:hAnsi="Arial" w:cs="Arial"/>
          <w:bCs/>
          <w:color w:val="000000" w:themeColor="text1"/>
          <w:sz w:val="24"/>
          <w:szCs w:val="24"/>
          <w:bdr w:val="none" w:sz="0" w:space="0" w:color="auto" w:frame="1"/>
        </w:rPr>
        <w:t>Consejo de Estado</w:t>
      </w:r>
      <w:r w:rsidR="004520B5" w:rsidRPr="002C2803">
        <w:rPr>
          <w:rFonts w:ascii="Arial" w:hAnsi="Arial" w:cs="Arial"/>
          <w:bCs/>
          <w:color w:val="000000" w:themeColor="text1"/>
          <w:sz w:val="24"/>
          <w:szCs w:val="24"/>
          <w:bdr w:val="none" w:sz="0" w:space="0" w:color="auto" w:frame="1"/>
        </w:rPr>
        <w:t xml:space="preserve">. Sentencia </w:t>
      </w:r>
      <w:r w:rsidR="00EB5040" w:rsidRPr="002C2803">
        <w:rPr>
          <w:rFonts w:ascii="Arial" w:hAnsi="Arial" w:cs="Arial"/>
          <w:bCs/>
          <w:color w:val="000000" w:themeColor="text1"/>
          <w:sz w:val="24"/>
          <w:szCs w:val="24"/>
          <w:bdr w:val="none" w:sz="0" w:space="0" w:color="auto" w:frame="1"/>
        </w:rPr>
        <w:t>19544</w:t>
      </w:r>
      <w:r w:rsidR="004520B5" w:rsidRPr="002C2803">
        <w:rPr>
          <w:rFonts w:ascii="Arial" w:hAnsi="Arial" w:cs="Arial"/>
          <w:bCs/>
          <w:color w:val="000000" w:themeColor="text1"/>
          <w:sz w:val="24"/>
          <w:szCs w:val="24"/>
          <w:bdr w:val="none" w:sz="0" w:space="0" w:color="auto" w:frame="1"/>
        </w:rPr>
        <w:t xml:space="preserve"> del 29 de febrero de 2012</w:t>
      </w:r>
      <w:r w:rsidRPr="002C2803">
        <w:rPr>
          <w:rFonts w:ascii="Arial" w:hAnsi="Arial" w:cs="Arial"/>
          <w:bCs/>
          <w:color w:val="000000" w:themeColor="text1"/>
          <w:sz w:val="24"/>
          <w:szCs w:val="24"/>
          <w:bdr w:val="none" w:sz="0" w:space="0" w:color="auto" w:frame="1"/>
        </w:rPr>
        <w:t xml:space="preserve">. </w:t>
      </w:r>
      <w:r w:rsidRPr="002C2803">
        <w:rPr>
          <w:rFonts w:ascii="Arial" w:hAnsi="Arial" w:cs="Arial"/>
          <w:bCs/>
          <w:color w:val="000000" w:themeColor="text1"/>
          <w:bdr w:val="none" w:sz="0" w:space="0" w:color="auto" w:frame="1"/>
        </w:rPr>
        <w:t>Consejera Ponente</w:t>
      </w:r>
      <w:r w:rsidR="004520B5" w:rsidRPr="002C2803">
        <w:rPr>
          <w:rFonts w:ascii="Arial" w:hAnsi="Arial" w:cs="Arial"/>
          <w:b/>
          <w:bCs/>
          <w:color w:val="000000" w:themeColor="text1"/>
          <w:bdr w:val="none" w:sz="0" w:space="0" w:color="auto" w:frame="1"/>
        </w:rPr>
        <w:t xml:space="preserve">: </w:t>
      </w:r>
      <w:r w:rsidR="004520B5" w:rsidRPr="002C2803">
        <w:rPr>
          <w:rFonts w:ascii="Arial" w:hAnsi="Arial" w:cs="Arial"/>
          <w:bCs/>
          <w:color w:val="000000" w:themeColor="text1"/>
          <w:bdr w:val="none" w:sz="0" w:space="0" w:color="auto" w:frame="1"/>
        </w:rPr>
        <w:t xml:space="preserve">Olga </w:t>
      </w:r>
      <w:proofErr w:type="spellStart"/>
      <w:r w:rsidR="004520B5" w:rsidRPr="002C2803">
        <w:rPr>
          <w:rFonts w:ascii="Arial" w:hAnsi="Arial" w:cs="Arial"/>
          <w:bCs/>
          <w:color w:val="000000" w:themeColor="text1"/>
          <w:bdr w:val="none" w:sz="0" w:space="0" w:color="auto" w:frame="1"/>
        </w:rPr>
        <w:t>Mélida</w:t>
      </w:r>
      <w:proofErr w:type="spellEnd"/>
      <w:r w:rsidR="004520B5" w:rsidRPr="002C2803">
        <w:rPr>
          <w:rFonts w:ascii="Arial" w:hAnsi="Arial" w:cs="Arial"/>
          <w:bCs/>
          <w:color w:val="000000" w:themeColor="text1"/>
          <w:bdr w:val="none" w:sz="0" w:space="0" w:color="auto" w:frame="1"/>
        </w:rPr>
        <w:t xml:space="preserve"> Valle De La Hoz.</w:t>
      </w:r>
    </w:p>
    <w:p w14:paraId="6F5F94BC" w14:textId="180D5B59" w:rsidR="003D0CDB" w:rsidRPr="002C2803" w:rsidRDefault="004520B5" w:rsidP="004520B5">
      <w:pPr>
        <w:spacing w:after="0" w:line="240" w:lineRule="auto"/>
        <w:ind w:left="360"/>
        <w:jc w:val="both"/>
        <w:rPr>
          <w:rFonts w:ascii="Arial" w:hAnsi="Arial" w:cs="Arial"/>
          <w:color w:val="000000" w:themeColor="text1"/>
          <w:sz w:val="24"/>
          <w:szCs w:val="24"/>
        </w:rPr>
      </w:pPr>
      <w:r w:rsidRPr="002C2803">
        <w:rPr>
          <w:rFonts w:ascii="Arial" w:hAnsi="Arial" w:cs="Arial"/>
          <w:color w:val="000000" w:themeColor="text1"/>
          <w:sz w:val="24"/>
          <w:szCs w:val="24"/>
        </w:rPr>
        <w:t xml:space="preserve"> </w:t>
      </w:r>
    </w:p>
    <w:p w14:paraId="40D9EA5B" w14:textId="7BF14A13" w:rsidR="00B22168" w:rsidRPr="002C2803" w:rsidRDefault="00B22168" w:rsidP="00CE043A">
      <w:pPr>
        <w:pStyle w:val="Prrafodelista"/>
        <w:numPr>
          <w:ilvl w:val="0"/>
          <w:numId w:val="12"/>
        </w:num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 xml:space="preserve">MODIFICACION DE ARTICULADO </w:t>
      </w:r>
    </w:p>
    <w:p w14:paraId="72B3B316" w14:textId="77777777" w:rsidR="002118C0" w:rsidRPr="002C2803" w:rsidRDefault="002118C0" w:rsidP="002118C0">
      <w:pPr>
        <w:pStyle w:val="Prrafodelista"/>
        <w:spacing w:after="0" w:line="240" w:lineRule="auto"/>
        <w:ind w:left="1080"/>
        <w:jc w:val="both"/>
        <w:rPr>
          <w:rFonts w:ascii="Arial" w:hAnsi="Arial" w:cs="Arial"/>
          <w:b/>
          <w:color w:val="000000" w:themeColor="text1"/>
          <w:sz w:val="24"/>
          <w:szCs w:val="24"/>
        </w:rPr>
      </w:pPr>
    </w:p>
    <w:p w14:paraId="03007ADB" w14:textId="113B5B39" w:rsidR="00B22168" w:rsidRPr="002C2803" w:rsidRDefault="00111E66"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Se propone la modificación de</w:t>
      </w:r>
      <w:r w:rsidR="00F75EA6" w:rsidRPr="002C2803">
        <w:rPr>
          <w:rFonts w:ascii="Arial" w:hAnsi="Arial" w:cs="Arial"/>
          <w:color w:val="000000" w:themeColor="text1"/>
          <w:sz w:val="24"/>
          <w:szCs w:val="24"/>
        </w:rPr>
        <w:t xml:space="preserve"> los proyectos</w:t>
      </w:r>
      <w:r w:rsidR="002118C0" w:rsidRPr="002C2803">
        <w:rPr>
          <w:rFonts w:ascii="Arial" w:hAnsi="Arial" w:cs="Arial"/>
          <w:color w:val="000000" w:themeColor="text1"/>
          <w:sz w:val="24"/>
          <w:szCs w:val="24"/>
        </w:rPr>
        <w:t xml:space="preserve">: proyecto </w:t>
      </w:r>
      <w:r w:rsidR="00F75EA6" w:rsidRPr="002C2803">
        <w:rPr>
          <w:rFonts w:ascii="Arial" w:hAnsi="Arial" w:cs="Arial"/>
          <w:color w:val="000000" w:themeColor="text1"/>
          <w:sz w:val="24"/>
          <w:szCs w:val="24"/>
        </w:rPr>
        <w:t xml:space="preserve">154 </w:t>
      </w:r>
      <w:r w:rsidR="002118C0" w:rsidRPr="002C2803">
        <w:rPr>
          <w:rFonts w:ascii="Arial" w:hAnsi="Arial" w:cs="Arial"/>
          <w:color w:val="000000" w:themeColor="text1"/>
          <w:sz w:val="24"/>
          <w:szCs w:val="24"/>
        </w:rPr>
        <w:t xml:space="preserve">de 2018 </w:t>
      </w:r>
      <w:r w:rsidR="00535014" w:rsidRPr="002C2803">
        <w:rPr>
          <w:rFonts w:ascii="Arial" w:hAnsi="Arial" w:cs="Arial"/>
          <w:color w:val="000000" w:themeColor="text1"/>
          <w:sz w:val="24"/>
          <w:szCs w:val="24"/>
        </w:rPr>
        <w:t>Cámara</w:t>
      </w:r>
      <w:r w:rsidR="002118C0" w:rsidRPr="002C2803">
        <w:rPr>
          <w:rFonts w:ascii="Arial" w:hAnsi="Arial" w:cs="Arial"/>
          <w:color w:val="000000" w:themeColor="text1"/>
          <w:sz w:val="24"/>
          <w:szCs w:val="24"/>
        </w:rPr>
        <w:t xml:space="preserve"> y </w:t>
      </w:r>
      <w:r w:rsidR="00535014" w:rsidRPr="002C2803">
        <w:rPr>
          <w:rFonts w:ascii="Arial" w:hAnsi="Arial" w:cs="Arial"/>
          <w:color w:val="000000" w:themeColor="text1"/>
          <w:sz w:val="24"/>
          <w:szCs w:val="24"/>
        </w:rPr>
        <w:t>Proyecto de ley</w:t>
      </w:r>
      <w:r w:rsidR="00F75EA6" w:rsidRPr="002C2803">
        <w:rPr>
          <w:rFonts w:ascii="Arial" w:hAnsi="Arial" w:cs="Arial"/>
          <w:color w:val="000000" w:themeColor="text1"/>
          <w:sz w:val="24"/>
          <w:szCs w:val="24"/>
        </w:rPr>
        <w:t xml:space="preserve"> 207 de 2018 </w:t>
      </w:r>
      <w:r w:rsidR="00535014" w:rsidRPr="002C2803">
        <w:rPr>
          <w:rFonts w:ascii="Arial" w:hAnsi="Arial" w:cs="Arial"/>
          <w:color w:val="000000" w:themeColor="text1"/>
          <w:sz w:val="24"/>
          <w:szCs w:val="24"/>
        </w:rPr>
        <w:t xml:space="preserve">Cámara </w:t>
      </w:r>
      <w:r w:rsidR="00F75EA6" w:rsidRPr="002C2803">
        <w:rPr>
          <w:rFonts w:ascii="Arial" w:hAnsi="Arial" w:cs="Arial"/>
          <w:color w:val="000000" w:themeColor="text1"/>
          <w:sz w:val="24"/>
          <w:szCs w:val="24"/>
        </w:rPr>
        <w:t xml:space="preserve">que se acumulen de la siguiente manera, el </w:t>
      </w:r>
      <w:r w:rsidR="00F75EA6" w:rsidRPr="002C2803">
        <w:rPr>
          <w:rFonts w:ascii="Arial" w:hAnsi="Arial" w:cs="Arial"/>
          <w:color w:val="000000" w:themeColor="text1"/>
          <w:sz w:val="24"/>
          <w:szCs w:val="24"/>
        </w:rPr>
        <w:lastRenderedPageBreak/>
        <w:t>articulado fue concertado con los ponentes y las autoras de la iniciativa</w:t>
      </w:r>
      <w:r w:rsidR="004B3EFA" w:rsidRPr="002C2803">
        <w:rPr>
          <w:rFonts w:ascii="Arial" w:hAnsi="Arial" w:cs="Arial"/>
          <w:color w:val="000000" w:themeColor="text1"/>
          <w:sz w:val="24"/>
          <w:szCs w:val="24"/>
        </w:rPr>
        <w:t xml:space="preserve"> y fue resultado del análisis de </w:t>
      </w:r>
      <w:r w:rsidR="00D16069" w:rsidRPr="002C2803">
        <w:rPr>
          <w:rFonts w:ascii="Arial" w:hAnsi="Arial" w:cs="Arial"/>
          <w:color w:val="000000" w:themeColor="text1"/>
          <w:sz w:val="24"/>
          <w:szCs w:val="24"/>
        </w:rPr>
        <w:t>la ponencia</w:t>
      </w:r>
      <w:r w:rsidR="004B3EFA" w:rsidRPr="002C2803">
        <w:rPr>
          <w:rFonts w:ascii="Arial" w:hAnsi="Arial" w:cs="Arial"/>
          <w:color w:val="000000" w:themeColor="text1"/>
          <w:sz w:val="24"/>
          <w:szCs w:val="24"/>
        </w:rPr>
        <w:t xml:space="preserve"> para segundo debate.</w:t>
      </w:r>
      <w:r w:rsidR="00F75EA6" w:rsidRPr="002C2803">
        <w:rPr>
          <w:rFonts w:ascii="Arial" w:hAnsi="Arial" w:cs="Arial"/>
          <w:color w:val="000000" w:themeColor="text1"/>
          <w:sz w:val="24"/>
          <w:szCs w:val="24"/>
        </w:rPr>
        <w:t xml:space="preserve"> </w:t>
      </w:r>
    </w:p>
    <w:p w14:paraId="4475D636" w14:textId="77777777" w:rsidR="00F75EA6" w:rsidRPr="002C2803" w:rsidRDefault="00F75EA6" w:rsidP="00CE043A">
      <w:pPr>
        <w:spacing w:after="0"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BB0DB9" w:rsidRPr="002C2803" w14:paraId="678799E7" w14:textId="77777777" w:rsidTr="00522D3F">
        <w:tc>
          <w:tcPr>
            <w:tcW w:w="8828" w:type="dxa"/>
            <w:gridSpan w:val="2"/>
          </w:tcPr>
          <w:p w14:paraId="7D209254" w14:textId="0B794021" w:rsidR="00BB0DB9" w:rsidRPr="002C2803" w:rsidRDefault="00BB0DB9" w:rsidP="00BB0DB9">
            <w:pPr>
              <w:pStyle w:val="Poromisin"/>
              <w:jc w:val="center"/>
              <w:rPr>
                <w:rFonts w:ascii="Arial" w:hAnsi="Arial" w:cs="Arial"/>
                <w:i/>
                <w:color w:val="000000" w:themeColor="text1"/>
                <w:sz w:val="24"/>
                <w:szCs w:val="24"/>
              </w:rPr>
            </w:pPr>
            <w:r w:rsidRPr="002C2803">
              <w:rPr>
                <w:rFonts w:ascii="Arial" w:hAnsi="Arial" w:cs="Arial"/>
                <w:i/>
                <w:color w:val="000000" w:themeColor="text1"/>
                <w:sz w:val="24"/>
                <w:szCs w:val="24"/>
              </w:rPr>
              <w:t>“Por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p>
          <w:p w14:paraId="459DEC95" w14:textId="5689EB9E" w:rsidR="00BB0DB9" w:rsidRPr="002C2803" w:rsidRDefault="00BB0DB9" w:rsidP="00BB0DB9">
            <w:pPr>
              <w:pStyle w:val="Poromisin"/>
              <w:jc w:val="center"/>
              <w:rPr>
                <w:rFonts w:ascii="Arial" w:hAnsi="Arial" w:cs="Arial"/>
                <w:i/>
                <w:color w:val="000000" w:themeColor="text1"/>
                <w:sz w:val="24"/>
                <w:szCs w:val="24"/>
              </w:rPr>
            </w:pPr>
          </w:p>
          <w:p w14:paraId="7BEE722F" w14:textId="77777777" w:rsidR="00BB0DB9" w:rsidRPr="002C2803" w:rsidRDefault="00BB0DB9" w:rsidP="00BB0DB9">
            <w:pPr>
              <w:pStyle w:val="Poromisin"/>
              <w:jc w:val="center"/>
              <w:rPr>
                <w:rStyle w:val="Ninguno"/>
                <w:rFonts w:ascii="Arial" w:eastAsia="Avenir Book" w:hAnsi="Arial" w:cs="Arial"/>
                <w:color w:val="000000" w:themeColor="text1"/>
                <w:sz w:val="24"/>
                <w:szCs w:val="24"/>
              </w:rPr>
            </w:pPr>
            <w:r w:rsidRPr="002C2803">
              <w:rPr>
                <w:rStyle w:val="Ninguno"/>
                <w:rFonts w:ascii="Arial" w:hAnsi="Arial" w:cs="Arial"/>
                <w:color w:val="000000" w:themeColor="text1"/>
                <w:sz w:val="24"/>
                <w:szCs w:val="24"/>
              </w:rPr>
              <w:t>El Congreso de Colombia</w:t>
            </w:r>
          </w:p>
          <w:p w14:paraId="059F71E9" w14:textId="77777777" w:rsidR="00BB0DB9" w:rsidRPr="002C2803" w:rsidRDefault="00BB0DB9" w:rsidP="00BB0DB9">
            <w:pPr>
              <w:jc w:val="center"/>
              <w:rPr>
                <w:rStyle w:val="Ninguno"/>
                <w:rFonts w:ascii="Arial" w:hAnsi="Arial" w:cs="Arial"/>
                <w:color w:val="000000" w:themeColor="text1"/>
                <w:sz w:val="24"/>
                <w:szCs w:val="24"/>
              </w:rPr>
            </w:pPr>
          </w:p>
          <w:p w14:paraId="0420DDED" w14:textId="4B91B8A5" w:rsidR="00BB0DB9" w:rsidRPr="002C2803" w:rsidRDefault="00BB0DB9" w:rsidP="00BB0DB9">
            <w:pPr>
              <w:jc w:val="center"/>
              <w:rPr>
                <w:rStyle w:val="Ninguno"/>
                <w:rFonts w:ascii="Arial" w:hAnsi="Arial" w:cs="Arial"/>
                <w:color w:val="000000" w:themeColor="text1"/>
                <w:sz w:val="24"/>
                <w:szCs w:val="24"/>
              </w:rPr>
            </w:pPr>
            <w:r w:rsidRPr="002C2803">
              <w:rPr>
                <w:rStyle w:val="Ninguno"/>
                <w:rFonts w:ascii="Arial" w:hAnsi="Arial" w:cs="Arial"/>
                <w:color w:val="000000" w:themeColor="text1"/>
                <w:sz w:val="24"/>
                <w:szCs w:val="24"/>
              </w:rPr>
              <w:t>DECRETA</w:t>
            </w:r>
          </w:p>
          <w:p w14:paraId="030B6753" w14:textId="77777777" w:rsidR="00BB0DB9" w:rsidRPr="002C2803" w:rsidRDefault="00BB0DB9" w:rsidP="00CE043A">
            <w:pPr>
              <w:jc w:val="both"/>
              <w:rPr>
                <w:rFonts w:ascii="Arial" w:hAnsi="Arial" w:cs="Arial"/>
                <w:color w:val="000000" w:themeColor="text1"/>
                <w:sz w:val="24"/>
                <w:szCs w:val="24"/>
              </w:rPr>
            </w:pPr>
          </w:p>
        </w:tc>
      </w:tr>
      <w:tr w:rsidR="004B3EFA" w:rsidRPr="002C2803" w14:paraId="0E78A7AB" w14:textId="77777777" w:rsidTr="004B3EFA">
        <w:tc>
          <w:tcPr>
            <w:tcW w:w="4414" w:type="dxa"/>
          </w:tcPr>
          <w:p w14:paraId="105E3CB2" w14:textId="3CA8778E" w:rsidR="004B3EFA" w:rsidRPr="002C2803" w:rsidRDefault="004B3EFA" w:rsidP="004B3EFA">
            <w:pPr>
              <w:pStyle w:val="Poromisin"/>
              <w:jc w:val="both"/>
              <w:rPr>
                <w:rFonts w:ascii="Arial" w:hAnsi="Arial" w:cs="Arial"/>
                <w:color w:val="000000" w:themeColor="text1"/>
                <w:sz w:val="24"/>
                <w:szCs w:val="24"/>
              </w:rPr>
            </w:pPr>
            <w:r w:rsidRPr="002C2803">
              <w:rPr>
                <w:rStyle w:val="Ninguno"/>
                <w:rFonts w:ascii="Arial" w:hAnsi="Arial" w:cs="Arial"/>
                <w:b/>
                <w:color w:val="000000" w:themeColor="text1"/>
                <w:sz w:val="24"/>
                <w:szCs w:val="24"/>
              </w:rPr>
              <w:t>Artículo 1º.</w:t>
            </w:r>
            <w:r w:rsidRPr="002C2803">
              <w:rPr>
                <w:rStyle w:val="Ninguno"/>
                <w:rFonts w:ascii="Arial" w:hAnsi="Arial" w:cs="Arial"/>
                <w:color w:val="000000" w:themeColor="text1"/>
                <w:sz w:val="24"/>
                <w:szCs w:val="24"/>
              </w:rPr>
              <w:t> </w:t>
            </w:r>
            <w:r w:rsidRPr="002C2803">
              <w:rPr>
                <w:rFonts w:ascii="Arial" w:hAnsi="Arial" w:cs="Arial"/>
                <w:b/>
                <w:i/>
                <w:color w:val="000000" w:themeColor="text1"/>
                <w:sz w:val="24"/>
                <w:szCs w:val="24"/>
              </w:rPr>
              <w:t xml:space="preserve">Objeto de la ley. </w:t>
            </w:r>
            <w:r w:rsidRPr="002C2803">
              <w:rPr>
                <w:rFonts w:ascii="Arial" w:hAnsi="Arial" w:cs="Arial"/>
                <w:color w:val="000000" w:themeColor="text1"/>
                <w:sz w:val="24"/>
                <w:szCs w:val="24"/>
              </w:rPr>
              <w:t>La presente ley tiene por objeto garantizar los derechos fundamentales a la vida, la integridad, física, la salud y la recreación de todos los habitantes en especial los niños y niñas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p w14:paraId="0A4B3450" w14:textId="77777777" w:rsidR="004B3EFA" w:rsidRPr="002C2803" w:rsidRDefault="004B3EFA" w:rsidP="004B3EFA">
            <w:pPr>
              <w:pStyle w:val="Poromisin"/>
              <w:jc w:val="both"/>
              <w:rPr>
                <w:rFonts w:ascii="Arial" w:hAnsi="Arial" w:cs="Arial"/>
                <w:color w:val="000000" w:themeColor="text1"/>
                <w:sz w:val="24"/>
                <w:szCs w:val="24"/>
              </w:rPr>
            </w:pPr>
          </w:p>
          <w:p w14:paraId="022284A8" w14:textId="3DC4FBFF" w:rsidR="004B3EFA" w:rsidRPr="002C2803" w:rsidRDefault="004B3EFA" w:rsidP="004B3EFA">
            <w:pPr>
              <w:pStyle w:val="Poromisin"/>
              <w:jc w:val="both"/>
              <w:rPr>
                <w:rFonts w:ascii="Arial" w:hAnsi="Arial" w:cs="Arial"/>
                <w:color w:val="000000" w:themeColor="text1"/>
                <w:sz w:val="24"/>
                <w:szCs w:val="24"/>
              </w:rPr>
            </w:pPr>
            <w:r w:rsidRPr="002C2803">
              <w:rPr>
                <w:rFonts w:ascii="Arial" w:hAnsi="Arial" w:cs="Arial"/>
                <w:b/>
                <w:color w:val="000000" w:themeColor="text1"/>
                <w:sz w:val="24"/>
                <w:szCs w:val="24"/>
              </w:rPr>
              <w:t>Parágrafo 1.</w:t>
            </w:r>
            <w:r w:rsidRPr="002C2803">
              <w:rPr>
                <w:rFonts w:ascii="Arial" w:hAnsi="Arial" w:cs="Arial"/>
                <w:color w:val="000000" w:themeColor="text1"/>
                <w:sz w:val="24"/>
                <w:szCs w:val="24"/>
              </w:rPr>
              <w:t xml:space="preserve"> En un término no mayor a seis (6) meses, el gobierno nacional en cabeza del Ministerio de Defensa y el Ministerio del Interior </w:t>
            </w:r>
            <w:r w:rsidR="004A1D8A" w:rsidRPr="002C2803">
              <w:rPr>
                <w:rFonts w:ascii="Arial" w:hAnsi="Arial" w:cs="Arial"/>
                <w:strike/>
                <w:color w:val="000000" w:themeColor="text1"/>
                <w:sz w:val="24"/>
                <w:szCs w:val="24"/>
              </w:rPr>
              <w:t>realizará</w:t>
            </w:r>
            <w:r w:rsidR="004A1D8A" w:rsidRPr="002C2803">
              <w:rPr>
                <w:rFonts w:ascii="Arial" w:hAnsi="Arial" w:cs="Arial"/>
                <w:color w:val="000000" w:themeColor="text1"/>
                <w:sz w:val="24"/>
                <w:szCs w:val="24"/>
              </w:rPr>
              <w:t xml:space="preserve"> </w:t>
            </w:r>
            <w:r w:rsidRPr="002C2803">
              <w:rPr>
                <w:rFonts w:ascii="Arial" w:hAnsi="Arial" w:cs="Arial"/>
                <w:color w:val="000000" w:themeColor="text1"/>
                <w:sz w:val="24"/>
                <w:szCs w:val="24"/>
              </w:rPr>
              <w:t>reglamentará el uso, la fabricación, la manipulación, el transporte, el almacenamiento, la comercialización, la compra, la venta y el expendio en el territorio nacional de pólvora y productos pirotécnicos.</w:t>
            </w:r>
          </w:p>
          <w:p w14:paraId="629AE2ED" w14:textId="77777777" w:rsidR="004B3EFA" w:rsidRPr="002C2803" w:rsidRDefault="004B3EFA" w:rsidP="004B3EFA">
            <w:pPr>
              <w:pStyle w:val="Poromisin"/>
              <w:jc w:val="both"/>
              <w:rPr>
                <w:rFonts w:ascii="Arial" w:hAnsi="Arial" w:cs="Arial"/>
                <w:color w:val="000000" w:themeColor="text1"/>
                <w:sz w:val="24"/>
                <w:szCs w:val="24"/>
              </w:rPr>
            </w:pPr>
          </w:p>
        </w:tc>
        <w:tc>
          <w:tcPr>
            <w:tcW w:w="4414" w:type="dxa"/>
          </w:tcPr>
          <w:p w14:paraId="6B008845" w14:textId="0FCA5B83" w:rsidR="004B3EFA" w:rsidRPr="002C2803" w:rsidRDefault="004A1D8A"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t xml:space="preserve">Se elimina la palabra </w:t>
            </w:r>
            <w:r w:rsidRPr="002C2803">
              <w:rPr>
                <w:rFonts w:ascii="Arial" w:hAnsi="Arial" w:cs="Arial"/>
                <w:strike/>
                <w:color w:val="000000" w:themeColor="text1"/>
                <w:sz w:val="24"/>
                <w:szCs w:val="24"/>
              </w:rPr>
              <w:t>realizará.</w:t>
            </w:r>
          </w:p>
        </w:tc>
      </w:tr>
      <w:tr w:rsidR="004B3EFA" w:rsidRPr="002C2803" w14:paraId="46EF3014" w14:textId="77777777" w:rsidTr="004B3EFA">
        <w:tc>
          <w:tcPr>
            <w:tcW w:w="4414" w:type="dxa"/>
          </w:tcPr>
          <w:p w14:paraId="11C43A3B"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b/>
                <w:color w:val="000000" w:themeColor="text1"/>
                <w:sz w:val="24"/>
                <w:szCs w:val="24"/>
              </w:rPr>
              <w:t>Artículo 2º</w:t>
            </w:r>
            <w:r w:rsidRPr="002C2803">
              <w:rPr>
                <w:rStyle w:val="Ninguno"/>
                <w:rFonts w:ascii="Arial" w:hAnsi="Arial" w:cs="Arial"/>
                <w:color w:val="000000" w:themeColor="text1"/>
                <w:sz w:val="24"/>
                <w:szCs w:val="24"/>
              </w:rPr>
              <w:t>. </w:t>
            </w:r>
            <w:r w:rsidRPr="002C2803">
              <w:rPr>
                <w:rStyle w:val="Ninguno"/>
                <w:rFonts w:ascii="Arial" w:hAnsi="Arial" w:cs="Arial"/>
                <w:b/>
                <w:i/>
                <w:iCs/>
                <w:color w:val="000000" w:themeColor="text1"/>
                <w:sz w:val="24"/>
                <w:szCs w:val="24"/>
              </w:rPr>
              <w:t>Definiciones</w:t>
            </w:r>
            <w:r w:rsidRPr="002C2803">
              <w:rPr>
                <w:rStyle w:val="Ninguno"/>
                <w:rFonts w:ascii="Arial" w:hAnsi="Arial" w:cs="Arial"/>
                <w:b/>
                <w:color w:val="000000" w:themeColor="text1"/>
                <w:sz w:val="24"/>
                <w:szCs w:val="24"/>
              </w:rPr>
              <w:t>.</w:t>
            </w:r>
            <w:r w:rsidRPr="002C2803">
              <w:rPr>
                <w:rStyle w:val="Ninguno"/>
                <w:rFonts w:ascii="Arial" w:hAnsi="Arial" w:cs="Arial"/>
                <w:color w:val="000000" w:themeColor="text1"/>
                <w:sz w:val="24"/>
                <w:szCs w:val="24"/>
              </w:rPr>
              <w:t xml:space="preserve"> Para la aplicación e interpretación de esta ley, </w:t>
            </w:r>
            <w:r w:rsidRPr="002C2803">
              <w:rPr>
                <w:rStyle w:val="Ninguno"/>
                <w:rFonts w:ascii="Arial" w:hAnsi="Arial" w:cs="Arial"/>
                <w:color w:val="000000" w:themeColor="text1"/>
                <w:sz w:val="24"/>
                <w:szCs w:val="24"/>
              </w:rPr>
              <w:lastRenderedPageBreak/>
              <w:t>se tendrán en cuenta las siguientes definiciones:</w:t>
            </w:r>
          </w:p>
          <w:p w14:paraId="2FFA9DCF" w14:textId="77777777" w:rsidR="004B3EFA" w:rsidRPr="002C2803" w:rsidRDefault="004B3EFA" w:rsidP="004B3EFA">
            <w:pPr>
              <w:pStyle w:val="Poromisin"/>
              <w:jc w:val="both"/>
              <w:rPr>
                <w:rStyle w:val="Ninguno"/>
                <w:rFonts w:ascii="Arial" w:hAnsi="Arial" w:cs="Arial"/>
                <w:i/>
                <w:color w:val="000000" w:themeColor="text1"/>
                <w:sz w:val="24"/>
                <w:szCs w:val="24"/>
              </w:rPr>
            </w:pPr>
          </w:p>
          <w:p w14:paraId="3C84E6C4" w14:textId="77777777"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Artículos pirotécnicos</w:t>
            </w:r>
            <w:r w:rsidRPr="002C2803">
              <w:rPr>
                <w:rStyle w:val="Ninguno"/>
                <w:rFonts w:ascii="Arial" w:hAnsi="Arial" w:cs="Arial"/>
                <w:b/>
                <w:color w:val="000000" w:themeColor="text1"/>
                <w:sz w:val="24"/>
                <w:szCs w:val="24"/>
              </w:rPr>
              <w:t>:</w:t>
            </w:r>
            <w:r w:rsidRPr="002C2803">
              <w:rPr>
                <w:rStyle w:val="Ninguno"/>
                <w:rFonts w:ascii="Arial" w:hAnsi="Arial" w:cs="Arial"/>
                <w:color w:val="000000" w:themeColor="text1"/>
                <w:sz w:val="24"/>
                <w:szCs w:val="24"/>
              </w:rPr>
              <w:t> Toda clase de artefactos que contengan una o varias materias o mezclas de elementos destinados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5195BB81" w14:textId="77777777" w:rsidR="004B3EFA" w:rsidRPr="002C2803" w:rsidRDefault="004B3EFA" w:rsidP="004B3EFA">
            <w:pPr>
              <w:pStyle w:val="Poromisin"/>
              <w:jc w:val="both"/>
              <w:rPr>
                <w:rStyle w:val="Ninguno"/>
                <w:rFonts w:ascii="Arial" w:hAnsi="Arial" w:cs="Arial"/>
                <w:i/>
                <w:color w:val="000000" w:themeColor="text1"/>
                <w:sz w:val="24"/>
                <w:szCs w:val="24"/>
              </w:rPr>
            </w:pPr>
          </w:p>
          <w:p w14:paraId="78471695" w14:textId="77777777"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Categoría uno.</w:t>
            </w:r>
            <w:r w:rsidRPr="002C2803">
              <w:rPr>
                <w:rStyle w:val="Ninguno"/>
                <w:rFonts w:ascii="Arial" w:hAnsi="Arial" w:cs="Arial"/>
                <w:color w:val="000000" w:themeColor="text1"/>
                <w:sz w:val="24"/>
                <w:szCs w:val="24"/>
              </w:rPr>
              <w:t xml:space="preserve"> Pertenecen a esta categoría aquellos artículos pirotécnicos o fuegos artificiales que, desde criterios técnicos aceptados a nivel internacional, presentan     un riesgo reducido, por lo cual pueden ser usados, bajo instrucciones y criterios de uso definidos, en áreas confinadas, tales como el interior de edificios y viviendas. Su composición no puede contener pólvora, ni cloratos, ni percloratos. Estos artículos pueden ser distribuidos o comercializados en almacenes por departamentos, mercados, supermercados e hipermercados de acuerdo a los criterios técnicos aceptados y comunes.</w:t>
            </w:r>
          </w:p>
          <w:p w14:paraId="5A3A4059" w14:textId="77777777" w:rsidR="004B3EFA" w:rsidRPr="002C2803" w:rsidRDefault="004B3EFA" w:rsidP="004B3EFA">
            <w:pPr>
              <w:pStyle w:val="Poromisin"/>
              <w:jc w:val="both"/>
              <w:rPr>
                <w:rStyle w:val="Ninguno"/>
                <w:rFonts w:ascii="Arial" w:hAnsi="Arial" w:cs="Arial"/>
                <w:color w:val="000000" w:themeColor="text1"/>
                <w:sz w:val="24"/>
                <w:szCs w:val="24"/>
              </w:rPr>
            </w:pPr>
          </w:p>
          <w:p w14:paraId="07C377AB"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r w:rsidRPr="002C2803">
              <w:rPr>
                <w:rStyle w:val="Ninguno"/>
                <w:rFonts w:ascii="Arial" w:eastAsia="Avenir Book" w:hAnsi="Arial" w:cs="Arial"/>
                <w:i/>
                <w:color w:val="000000" w:themeColor="text1"/>
                <w:sz w:val="24"/>
                <w:szCs w:val="24"/>
              </w:rPr>
              <w:t>Categoría dos.</w:t>
            </w:r>
            <w:r w:rsidRPr="002C2803">
              <w:rPr>
                <w:rStyle w:val="Ninguno"/>
                <w:rFonts w:ascii="Arial" w:eastAsia="Avenir Book" w:hAnsi="Arial" w:cs="Arial"/>
                <w:color w:val="000000" w:themeColor="text1"/>
                <w:sz w:val="24"/>
                <w:szCs w:val="24"/>
              </w:rPr>
              <w:t xml:space="preserve"> Pertenecen a esta categoría los artículos pirotécnicos o fuegos artificiales </w:t>
            </w:r>
            <w:r w:rsidRPr="002C2803">
              <w:rPr>
                <w:rStyle w:val="Ninguno"/>
                <w:rFonts w:ascii="Arial" w:hAnsi="Arial" w:cs="Arial"/>
                <w:color w:val="000000" w:themeColor="text1"/>
                <w:sz w:val="24"/>
                <w:szCs w:val="24"/>
              </w:rPr>
              <w:t xml:space="preserve">que, desde criterios técnicos aceptados a nivel internacional, presentan un riesgo moderado, por lo cual pueden ser </w:t>
            </w:r>
            <w:r w:rsidRPr="002C2803">
              <w:rPr>
                <w:rStyle w:val="Ninguno"/>
                <w:rFonts w:ascii="Arial" w:hAnsi="Arial" w:cs="Arial"/>
                <w:color w:val="000000" w:themeColor="text1"/>
                <w:sz w:val="24"/>
                <w:szCs w:val="24"/>
              </w:rPr>
              <w:lastRenderedPageBreak/>
              <w:t>usados, bajo instrucciones y criterios de uso definidos, en áreas relativamente confinadas, tales como jardines, antejardines, balcones y espacios abiertos al aire libre</w:t>
            </w:r>
            <w:r w:rsidRPr="002C2803">
              <w:rPr>
                <w:rStyle w:val="Ninguno"/>
                <w:rFonts w:ascii="Arial" w:eastAsia="Avenir Book" w:hAnsi="Arial" w:cs="Arial"/>
                <w:color w:val="000000" w:themeColor="text1"/>
                <w:sz w:val="24"/>
                <w:szCs w:val="24"/>
              </w:rPr>
              <w:t xml:space="preserve">. </w:t>
            </w:r>
            <w:r w:rsidRPr="002C2803">
              <w:rPr>
                <w:rStyle w:val="Ninguno"/>
                <w:rFonts w:ascii="Arial" w:hAnsi="Arial" w:cs="Arial"/>
                <w:color w:val="000000" w:themeColor="text1"/>
                <w:sz w:val="24"/>
                <w:szCs w:val="24"/>
              </w:rPr>
              <w:t xml:space="preserve">Su composición debe presentar cargas píricas de acuerdo a criterios de seguridad nacionales/internacionales de la industria. </w:t>
            </w:r>
            <w:r w:rsidRPr="002C2803">
              <w:rPr>
                <w:rStyle w:val="Ninguno"/>
                <w:rFonts w:ascii="Arial" w:eastAsia="Avenir Book" w:hAnsi="Arial" w:cs="Arial"/>
                <w:color w:val="000000" w:themeColor="text1"/>
                <w:sz w:val="24"/>
                <w:szCs w:val="24"/>
              </w:rPr>
              <w:t>Estos artículos pueden ser distribuidos o comercializados en tiendas especializadas, autorizadas por el Ministerio de Defensa y/o en espacios adecuados para tal fin de acuerdo a los criterios de seguridad acordados, en almacenes por departamentos, mercados, supermercados o hipermercados.</w:t>
            </w:r>
          </w:p>
          <w:p w14:paraId="70D28CB9"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p>
          <w:p w14:paraId="586D787C"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r w:rsidRPr="002C2803">
              <w:rPr>
                <w:rStyle w:val="Ninguno"/>
                <w:rFonts w:ascii="Arial" w:eastAsia="Avenir Book" w:hAnsi="Arial" w:cs="Arial"/>
                <w:i/>
                <w:color w:val="000000" w:themeColor="text1"/>
                <w:sz w:val="24"/>
                <w:szCs w:val="24"/>
              </w:rPr>
              <w:t>Categoría tres.</w:t>
            </w:r>
            <w:r w:rsidRPr="002C2803">
              <w:rPr>
                <w:rStyle w:val="Ninguno"/>
                <w:rFonts w:ascii="Arial" w:eastAsia="Avenir Book" w:hAnsi="Arial" w:cs="Arial"/>
                <w:color w:val="000000" w:themeColor="text1"/>
                <w:sz w:val="24"/>
                <w:szCs w:val="24"/>
              </w:rPr>
              <w:t xml:space="preserve"> Pertenecen a esta categoría los artículos pirotécnicos o fuegos artificiales que, </w:t>
            </w:r>
            <w:r w:rsidRPr="002C2803">
              <w:rPr>
                <w:rStyle w:val="Ninguno"/>
                <w:rFonts w:ascii="Arial" w:hAnsi="Arial" w:cs="Arial"/>
                <w:color w:val="000000" w:themeColor="text1"/>
                <w:sz w:val="24"/>
                <w:szCs w:val="24"/>
              </w:rPr>
              <w:t xml:space="preserve">desde criterios técnicos aceptados a nivel internacional, presentan un riesgo alto </w:t>
            </w:r>
            <w:r w:rsidRPr="002C2803">
              <w:rPr>
                <w:rStyle w:val="Ninguno"/>
                <w:rFonts w:ascii="Arial" w:eastAsia="Avenir Book" w:hAnsi="Arial" w:cs="Arial"/>
                <w:color w:val="000000" w:themeColor="text1"/>
                <w:sz w:val="24"/>
                <w:szCs w:val="24"/>
              </w:rPr>
              <w:t>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Ministerio de Defensa Nacional.</w:t>
            </w:r>
          </w:p>
          <w:p w14:paraId="7AB420CF"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p>
          <w:p w14:paraId="6B5B9763"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Mechas de uso deportivo:</w:t>
            </w:r>
            <w:r w:rsidRPr="002C2803">
              <w:rPr>
                <w:rStyle w:val="Ninguno"/>
                <w:rFonts w:ascii="Arial" w:hAnsi="Arial" w:cs="Arial"/>
                <w:color w:val="000000" w:themeColor="text1"/>
                <w:sz w:val="24"/>
                <w:szCs w:val="24"/>
              </w:rPr>
              <w:t> Porción de pólvora recubierta con un papel rojo fosforescente o blanco, en forma de triángulo equilátero, de seis centímetros (0,06 m) por lado, y que tiene una mínima explosión con el fin de evitar estruendos que ocasionen malestar.</w:t>
            </w:r>
          </w:p>
          <w:p w14:paraId="33CBAA46" w14:textId="77777777" w:rsidR="004B3EFA" w:rsidRPr="002C2803" w:rsidRDefault="004B3EFA" w:rsidP="004B3EFA">
            <w:pPr>
              <w:pStyle w:val="Poromisin"/>
              <w:jc w:val="both"/>
              <w:rPr>
                <w:rStyle w:val="Ninguno"/>
                <w:rFonts w:ascii="Arial" w:hAnsi="Arial" w:cs="Arial"/>
                <w:i/>
                <w:color w:val="000000" w:themeColor="text1"/>
                <w:sz w:val="24"/>
                <w:szCs w:val="24"/>
              </w:rPr>
            </w:pPr>
          </w:p>
          <w:p w14:paraId="27501C45"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lastRenderedPageBreak/>
              <w:t>Pirotecnia:</w:t>
            </w:r>
            <w:r w:rsidRPr="002C2803">
              <w:rPr>
                <w:rStyle w:val="Ninguno"/>
                <w:rFonts w:ascii="Arial" w:hAnsi="Arial" w:cs="Arial"/>
                <w:color w:val="000000" w:themeColor="text1"/>
                <w:sz w:val="24"/>
                <w:szCs w:val="24"/>
              </w:rPr>
              <w:t> Técnica de la fabricación, manipulación y utilización de artículos pirotécnicos para celebración particular o profesional.</w:t>
            </w:r>
          </w:p>
          <w:p w14:paraId="47593891" w14:textId="77777777" w:rsidR="004B3EFA" w:rsidRPr="002C2803" w:rsidRDefault="004B3EFA" w:rsidP="004B3EFA">
            <w:pPr>
              <w:pStyle w:val="Poromisin"/>
              <w:jc w:val="both"/>
              <w:rPr>
                <w:rStyle w:val="Ninguno"/>
                <w:rFonts w:ascii="Arial" w:hAnsi="Arial" w:cs="Arial"/>
                <w:i/>
                <w:color w:val="000000" w:themeColor="text1"/>
                <w:sz w:val="24"/>
                <w:szCs w:val="24"/>
              </w:rPr>
            </w:pPr>
          </w:p>
          <w:p w14:paraId="44DBE0AD"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Pirotécnico:</w:t>
            </w:r>
            <w:r w:rsidRPr="002C2803">
              <w:rPr>
                <w:rStyle w:val="Ninguno"/>
                <w:rFonts w:ascii="Arial" w:hAnsi="Arial" w:cs="Arial"/>
                <w:color w:val="000000" w:themeColor="text1"/>
                <w:sz w:val="24"/>
                <w:szCs w:val="24"/>
              </w:rPr>
              <w:t> Persona que arma en lugares autorizados por la ley y enciende fuegos artificiales.</w:t>
            </w:r>
          </w:p>
          <w:p w14:paraId="42472A0F" w14:textId="77777777" w:rsidR="004B3EFA" w:rsidRPr="002C2803" w:rsidRDefault="004B3EFA" w:rsidP="004B3EFA">
            <w:pPr>
              <w:pStyle w:val="Poromisin"/>
              <w:jc w:val="both"/>
              <w:rPr>
                <w:rStyle w:val="Ninguno"/>
                <w:rFonts w:ascii="Arial" w:hAnsi="Arial" w:cs="Arial"/>
                <w:i/>
                <w:color w:val="000000" w:themeColor="text1"/>
                <w:sz w:val="24"/>
                <w:szCs w:val="24"/>
              </w:rPr>
            </w:pPr>
          </w:p>
          <w:p w14:paraId="3F2559CA" w14:textId="77777777"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Pólvora Blanca:</w:t>
            </w:r>
            <w:r w:rsidRPr="002C2803">
              <w:rPr>
                <w:rStyle w:val="Ninguno"/>
                <w:rFonts w:ascii="Arial" w:hAnsi="Arial" w:cs="Arial"/>
                <w:color w:val="000000" w:themeColor="text1"/>
                <w:sz w:val="24"/>
                <w:szCs w:val="24"/>
              </w:rPr>
              <w:t> Sustancia tóxica fabricada con base en clorato de potasio y nitrato de amonio, más azúcar pulverizada y azufre, también conocida como fósforo blanco y que está prohibida por la ley.</w:t>
            </w:r>
          </w:p>
          <w:p w14:paraId="16F27A25" w14:textId="77777777" w:rsidR="004B3EFA" w:rsidRPr="002C2803" w:rsidRDefault="004B3EFA" w:rsidP="004B3EFA">
            <w:pPr>
              <w:pStyle w:val="Poromisin"/>
              <w:jc w:val="both"/>
              <w:rPr>
                <w:rStyle w:val="Ninguno"/>
                <w:rFonts w:ascii="Arial" w:eastAsia="Avenir Book" w:hAnsi="Arial" w:cs="Arial"/>
                <w:color w:val="000000" w:themeColor="text1"/>
                <w:sz w:val="24"/>
                <w:szCs w:val="24"/>
              </w:rPr>
            </w:pPr>
          </w:p>
          <w:p w14:paraId="6F449629" w14:textId="35623A64" w:rsidR="004B3EFA" w:rsidRPr="002C2803" w:rsidRDefault="00BB0DB9" w:rsidP="004B3EFA">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 xml:space="preserve">Pólvora </w:t>
            </w:r>
            <w:r w:rsidR="004B3EFA" w:rsidRPr="002C2803">
              <w:rPr>
                <w:rStyle w:val="Ninguno"/>
                <w:rFonts w:ascii="Arial" w:hAnsi="Arial" w:cs="Arial"/>
                <w:i/>
                <w:color w:val="000000" w:themeColor="text1"/>
                <w:sz w:val="24"/>
                <w:szCs w:val="24"/>
              </w:rPr>
              <w:t>Negra:</w:t>
            </w:r>
            <w:r w:rsidR="004B3EFA" w:rsidRPr="002C2803">
              <w:rPr>
                <w:rStyle w:val="Ninguno"/>
                <w:rFonts w:ascii="Arial" w:hAnsi="Arial" w:cs="Arial"/>
                <w:color w:val="000000" w:themeColor="text1"/>
                <w:sz w:val="24"/>
                <w:szCs w:val="24"/>
              </w:rPr>
              <w:t> Bajo explosivo constituido por una mezcla elaborada con clorato de potasio y nitrato de amonio, más carbón y azufre.</w:t>
            </w:r>
          </w:p>
          <w:p w14:paraId="35418FFE" w14:textId="77777777" w:rsidR="004B3EFA" w:rsidRPr="002C2803" w:rsidRDefault="004B3EFA" w:rsidP="004B3EFA">
            <w:pPr>
              <w:pStyle w:val="Poromisin"/>
              <w:jc w:val="both"/>
              <w:rPr>
                <w:rStyle w:val="Ninguno"/>
                <w:rFonts w:ascii="Arial" w:hAnsi="Arial" w:cs="Arial"/>
                <w:i/>
                <w:color w:val="000000" w:themeColor="text1"/>
                <w:sz w:val="24"/>
                <w:szCs w:val="24"/>
              </w:rPr>
            </w:pPr>
          </w:p>
          <w:p w14:paraId="2F3DC8BC" w14:textId="77777777"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Polvorín:</w:t>
            </w:r>
            <w:r w:rsidRPr="002C2803">
              <w:rPr>
                <w:rStyle w:val="Ninguno"/>
                <w:rFonts w:ascii="Arial" w:hAnsi="Arial" w:cs="Arial"/>
                <w:color w:val="000000" w:themeColor="text1"/>
                <w:sz w:val="24"/>
                <w:szCs w:val="24"/>
              </w:rPr>
              <w:t> Construcción o edificio que cumple con las normas técnicas y de seguridad y es utilizado para el almacenamiento permanente: e o transitorio de explosivos.</w:t>
            </w:r>
          </w:p>
          <w:p w14:paraId="704A9662" w14:textId="77777777" w:rsidR="004B3EFA" w:rsidRPr="002C2803" w:rsidRDefault="004B3EFA" w:rsidP="004B3EFA">
            <w:pPr>
              <w:pStyle w:val="Poromisin"/>
              <w:jc w:val="both"/>
              <w:rPr>
                <w:rStyle w:val="Ninguno"/>
                <w:rFonts w:ascii="Arial" w:hAnsi="Arial" w:cs="Arial"/>
                <w:color w:val="000000" w:themeColor="text1"/>
                <w:sz w:val="24"/>
                <w:szCs w:val="24"/>
              </w:rPr>
            </w:pPr>
          </w:p>
          <w:p w14:paraId="78780F61" w14:textId="1466DD75"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Espectáculo Pirotécnico:</w:t>
            </w:r>
            <w:r w:rsidRPr="002C2803">
              <w:rPr>
                <w:rStyle w:val="Ninguno"/>
                <w:rFonts w:ascii="Arial" w:hAnsi="Arial" w:cs="Arial"/>
                <w:color w:val="000000" w:themeColor="text1"/>
                <w:sz w:val="24"/>
                <w:szCs w:val="24"/>
              </w:rPr>
              <w:t xml:space="preserve"> evento de entrenamiento contratado para realizar un despliegue público con productos pirotécnicos de categoría III, diseñado y organizado por expertos profesionales acreditados. </w:t>
            </w:r>
          </w:p>
          <w:p w14:paraId="494A7DC9" w14:textId="77777777" w:rsidR="00BB0DB9" w:rsidRPr="002C2803" w:rsidRDefault="00BB0DB9" w:rsidP="004B3EFA">
            <w:pPr>
              <w:pStyle w:val="Poromisin"/>
              <w:jc w:val="both"/>
              <w:rPr>
                <w:rStyle w:val="Ninguno"/>
                <w:rFonts w:ascii="Arial" w:hAnsi="Arial" w:cs="Arial"/>
                <w:color w:val="000000" w:themeColor="text1"/>
                <w:sz w:val="24"/>
                <w:szCs w:val="24"/>
              </w:rPr>
            </w:pPr>
          </w:p>
          <w:p w14:paraId="30F2FE17" w14:textId="77777777"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Lesiones:</w:t>
            </w:r>
            <w:r w:rsidRPr="002C2803">
              <w:rPr>
                <w:rStyle w:val="Ninguno"/>
                <w:rFonts w:ascii="Arial" w:hAnsi="Arial" w:cs="Arial"/>
                <w:color w:val="000000" w:themeColor="text1"/>
                <w:sz w:val="24"/>
                <w:szCs w:val="24"/>
              </w:rPr>
              <w:t xml:space="preserve"> afectaciones físicas a la salud humana por productos pirotécnicos que incluyen laceraciones, quemaduras en diferentes grados y amputaciones de extremidades. </w:t>
            </w:r>
          </w:p>
          <w:p w14:paraId="750A89F3" w14:textId="77777777" w:rsidR="004B3EFA" w:rsidRPr="002C2803" w:rsidRDefault="004B3EFA" w:rsidP="004B3EFA">
            <w:pPr>
              <w:pStyle w:val="Poromisin"/>
              <w:jc w:val="both"/>
              <w:rPr>
                <w:rStyle w:val="Ninguno"/>
                <w:rFonts w:ascii="Arial" w:hAnsi="Arial" w:cs="Arial"/>
                <w:color w:val="000000" w:themeColor="text1"/>
                <w:sz w:val="24"/>
                <w:szCs w:val="24"/>
              </w:rPr>
            </w:pPr>
          </w:p>
          <w:p w14:paraId="69756827" w14:textId="3B8C4AD7" w:rsidR="004B3EFA" w:rsidRPr="002C2803" w:rsidRDefault="004B3EFA" w:rsidP="004B3EFA">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Formalidad:</w:t>
            </w:r>
            <w:r w:rsidRPr="002C2803">
              <w:rPr>
                <w:rStyle w:val="Ninguno"/>
                <w:rFonts w:ascii="Arial" w:hAnsi="Arial" w:cs="Arial"/>
                <w:color w:val="000000" w:themeColor="text1"/>
                <w:sz w:val="24"/>
                <w:szCs w:val="24"/>
              </w:rPr>
              <w:t xml:space="preserve"> Proceso de diseño, fabricación y comercialización, de un producto pirotécnico, de tal forma que </w:t>
            </w:r>
            <w:r w:rsidRPr="002C2803">
              <w:rPr>
                <w:rStyle w:val="Ninguno"/>
                <w:rFonts w:ascii="Arial" w:hAnsi="Arial" w:cs="Arial"/>
                <w:color w:val="000000" w:themeColor="text1"/>
                <w:sz w:val="24"/>
                <w:szCs w:val="24"/>
              </w:rPr>
              <w:lastRenderedPageBreak/>
              <w:t>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45C5147A" w14:textId="77777777" w:rsidR="004B3EFA" w:rsidRPr="002C2803" w:rsidRDefault="004B3EFA" w:rsidP="004B3EFA">
            <w:pPr>
              <w:pStyle w:val="Poromisin"/>
              <w:jc w:val="both"/>
              <w:rPr>
                <w:rFonts w:ascii="Arial" w:hAnsi="Arial" w:cs="Arial"/>
                <w:color w:val="000000" w:themeColor="text1"/>
                <w:sz w:val="24"/>
                <w:szCs w:val="24"/>
              </w:rPr>
            </w:pPr>
          </w:p>
        </w:tc>
        <w:tc>
          <w:tcPr>
            <w:tcW w:w="4414" w:type="dxa"/>
          </w:tcPr>
          <w:p w14:paraId="34AF5F7E" w14:textId="442216C0" w:rsidR="004B3EFA" w:rsidRPr="002C2803" w:rsidRDefault="004A1D8A"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lastRenderedPageBreak/>
              <w:t>Igual</w:t>
            </w:r>
          </w:p>
        </w:tc>
      </w:tr>
      <w:tr w:rsidR="004B3EFA" w:rsidRPr="002C2803" w14:paraId="0D177E4D" w14:textId="77777777" w:rsidTr="004B3EFA">
        <w:tc>
          <w:tcPr>
            <w:tcW w:w="4414" w:type="dxa"/>
          </w:tcPr>
          <w:p w14:paraId="20647C6D" w14:textId="77777777" w:rsidR="004B3EFA" w:rsidRPr="002C2803" w:rsidRDefault="004B3EFA" w:rsidP="004B3EFA">
            <w:pPr>
              <w:pStyle w:val="Poromisin"/>
              <w:spacing w:after="60"/>
              <w:jc w:val="both"/>
              <w:rPr>
                <w:rStyle w:val="Ninguno"/>
                <w:rFonts w:ascii="Arial" w:eastAsia="Avenir Book" w:hAnsi="Arial" w:cs="Arial"/>
                <w:sz w:val="24"/>
                <w:szCs w:val="24"/>
              </w:rPr>
            </w:pPr>
            <w:r w:rsidRPr="002C2803">
              <w:rPr>
                <w:rFonts w:ascii="Arial" w:hAnsi="Arial" w:cs="Arial"/>
                <w:b/>
                <w:i/>
                <w:color w:val="000000" w:themeColor="text1"/>
                <w:sz w:val="24"/>
                <w:szCs w:val="24"/>
              </w:rPr>
              <w:lastRenderedPageBreak/>
              <w:t>Artículo 3. Requisitos.</w:t>
            </w:r>
            <w:r w:rsidRPr="002C2803">
              <w:rPr>
                <w:rFonts w:ascii="Arial" w:hAnsi="Arial" w:cs="Arial"/>
                <w:color w:val="000000" w:themeColor="text1"/>
                <w:sz w:val="24"/>
                <w:szCs w:val="24"/>
              </w:rPr>
              <w:t xml:space="preserve"> </w:t>
            </w:r>
            <w:r w:rsidRPr="002C2803">
              <w:rPr>
                <w:rStyle w:val="Ninguno"/>
                <w:rFonts w:ascii="Arial" w:hAnsi="Arial" w:cs="Arial"/>
                <w:i/>
                <w:iCs/>
                <w:sz w:val="24"/>
                <w:szCs w:val="24"/>
              </w:rPr>
              <w:t>Requisitos para espectáculos pirotécnicos</w:t>
            </w:r>
            <w:r w:rsidRPr="002C2803">
              <w:rPr>
                <w:rStyle w:val="Ninguno"/>
                <w:rFonts w:ascii="Arial" w:hAnsi="Arial" w:cs="Arial"/>
                <w:sz w:val="24"/>
                <w:szCs w:val="24"/>
              </w:rPr>
              <w:t>. Sólo se permiten las demostraciones pirotécnicas, con fines recreativos, siempre que cumplan con los siguientes requisitos y condiciones:</w:t>
            </w:r>
          </w:p>
          <w:p w14:paraId="4A062854"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a)</w:t>
            </w:r>
            <w:r w:rsidRPr="002C2803">
              <w:rPr>
                <w:rStyle w:val="Ninguno"/>
                <w:rFonts w:ascii="Arial" w:hAnsi="Arial" w:cs="Arial"/>
                <w:sz w:val="24"/>
                <w:szCs w:val="24"/>
              </w:rPr>
              <w:t xml:space="preserve"> Que se cumplan las condiciones consignadas en la Norma Técnica Colombiana 5236;</w:t>
            </w:r>
          </w:p>
          <w:p w14:paraId="69460A56"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b)</w:t>
            </w:r>
            <w:r w:rsidRPr="002C2803">
              <w:rPr>
                <w:rStyle w:val="Ninguno"/>
                <w:rFonts w:ascii="Arial" w:hAnsi="Arial" w:cs="Arial"/>
                <w:sz w:val="24"/>
                <w:szCs w:val="24"/>
              </w:rPr>
              <w:t xml:space="preserve"> Permiso expedido por la Alcaldía Distrital o Municipal a través de la entidad que se delegue para ello, previa aprobación del Plan de Contingencia;</w:t>
            </w:r>
          </w:p>
          <w:p w14:paraId="3F076DB1"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c)</w:t>
            </w:r>
            <w:r w:rsidRPr="002C2803">
              <w:rPr>
                <w:rStyle w:val="Ninguno"/>
                <w:rFonts w:ascii="Arial" w:hAnsi="Arial" w:cs="Arial"/>
                <w:sz w:val="24"/>
                <w:szCs w:val="24"/>
              </w:rPr>
              <w:t xml:space="preserve"> La demostración o espectáculo deberá realizarse en el lugar señalado para ello en la autorización;</w:t>
            </w:r>
          </w:p>
          <w:p w14:paraId="1B080116"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d)</w:t>
            </w:r>
            <w:r w:rsidRPr="002C2803">
              <w:rPr>
                <w:rStyle w:val="Ninguno"/>
                <w:rFonts w:ascii="Arial" w:hAnsi="Arial" w:cs="Arial"/>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1692 “Transporte de mercancías peligrosas, definiciones, clasificación, marcado, etiquetado y rotulado”;</w:t>
            </w:r>
          </w:p>
          <w:p w14:paraId="1D1E5E0B"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e)</w:t>
            </w:r>
            <w:r w:rsidRPr="002C2803">
              <w:rPr>
                <w:rStyle w:val="Ninguno"/>
                <w:rFonts w:ascii="Arial" w:hAnsi="Arial" w:cs="Arial"/>
                <w:sz w:val="24"/>
                <w:szCs w:val="24"/>
              </w:rPr>
              <w:t xml:space="preserve"> Manipulación de los artefactos pirotécnicos por parte de personal técnico o con experiencia autorizado en virtud del artículo 7º de la presente ley;</w:t>
            </w:r>
          </w:p>
          <w:p w14:paraId="310A968D"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lastRenderedPageBreak/>
              <w:t>f)</w:t>
            </w:r>
            <w:r w:rsidRPr="002C2803">
              <w:rPr>
                <w:rStyle w:val="Ninguno"/>
                <w:rFonts w:ascii="Arial" w:hAnsi="Arial" w:cs="Arial"/>
                <w:sz w:val="24"/>
                <w:szCs w:val="24"/>
              </w:rPr>
              <w:t xml:space="preserve"> Disponibilidad como mínimo de tres (3) extintores de agua a presión de 2.5 galones cada uno y en perfectas condiciones de uso;</w:t>
            </w:r>
          </w:p>
          <w:p w14:paraId="7E3E6ECB" w14:textId="77777777" w:rsidR="004B3EFA" w:rsidRPr="002C2803" w:rsidRDefault="004B3EFA" w:rsidP="004B3EFA">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g)</w:t>
            </w:r>
            <w:r w:rsidRPr="002C2803">
              <w:rPr>
                <w:rStyle w:val="Ninguno"/>
                <w:rFonts w:ascii="Arial" w:hAnsi="Arial" w:cs="Arial"/>
                <w:sz w:val="24"/>
                <w:szCs w:val="24"/>
              </w:rPr>
              <w:t xml:space="preserve"> Cuando la demostración se efectúe sobre un medio de transporte acuático o terrestre, la embarcación o vehículo que contenga los productos pirotécnicos guardará una distancia mínima de quince (15) metros, en relación con otros medios de transporte y no podrá llevar más personas que las necesarias para la manipulación de los artefactos;</w:t>
            </w:r>
          </w:p>
          <w:p w14:paraId="3C2D5E34" w14:textId="77777777" w:rsidR="004B3EFA" w:rsidRPr="002C2803" w:rsidRDefault="004B3EFA" w:rsidP="004B3EFA">
            <w:pPr>
              <w:pStyle w:val="Poromisin"/>
              <w:spacing w:after="60"/>
              <w:ind w:firstLine="377"/>
              <w:jc w:val="both"/>
              <w:rPr>
                <w:rStyle w:val="Ninguno"/>
                <w:rFonts w:ascii="Arial" w:hAnsi="Arial" w:cs="Arial"/>
                <w:sz w:val="24"/>
                <w:szCs w:val="24"/>
              </w:rPr>
            </w:pPr>
            <w:r w:rsidRPr="002C2803">
              <w:rPr>
                <w:rStyle w:val="Ninguno"/>
                <w:rFonts w:ascii="Arial" w:hAnsi="Arial" w:cs="Arial"/>
                <w:b/>
                <w:sz w:val="24"/>
                <w:szCs w:val="24"/>
              </w:rPr>
              <w:t>h)</w:t>
            </w:r>
            <w:r w:rsidRPr="002C2803">
              <w:rPr>
                <w:rStyle w:val="Ninguno"/>
                <w:rFonts w:ascii="Arial" w:hAnsi="Arial" w:cs="Arial"/>
                <w:sz w:val="24"/>
                <w:szCs w:val="24"/>
              </w:rPr>
              <w:t xml:space="preserve"> El responsable del espectáculo o demostración deberá recoger todos los desechos de estos productos y dejar el lugar utilizado y sus alrededores libres de cualquier riesgo.</w:t>
            </w:r>
          </w:p>
          <w:p w14:paraId="3383BF7E" w14:textId="77777777" w:rsidR="004B3EFA" w:rsidRPr="002C2803" w:rsidRDefault="004B3EFA" w:rsidP="004B3EFA">
            <w:pPr>
              <w:pStyle w:val="Poromisin"/>
              <w:spacing w:after="60"/>
              <w:jc w:val="both"/>
              <w:rPr>
                <w:rStyle w:val="Ninguno"/>
                <w:rFonts w:ascii="Arial" w:hAnsi="Arial" w:cs="Arial"/>
                <w:sz w:val="24"/>
                <w:szCs w:val="24"/>
              </w:rPr>
            </w:pPr>
          </w:p>
          <w:p w14:paraId="072ADEC1" w14:textId="603DBD19" w:rsidR="004B3EFA" w:rsidRPr="002C2803" w:rsidRDefault="004B3EFA" w:rsidP="004B3EFA">
            <w:pPr>
              <w:pStyle w:val="Poromisin"/>
              <w:spacing w:after="60"/>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b/>
                <w:color w:val="000000" w:themeColor="text1"/>
                <w:sz w:val="24"/>
                <w:szCs w:val="24"/>
                <w:bdr w:val="none" w:sz="0" w:space="0" w:color="auto"/>
                <w:lang w:eastAsia="en-US"/>
              </w:rPr>
              <w:t>Parágrafo 1.</w:t>
            </w:r>
            <w:r w:rsidRPr="002C2803">
              <w:rPr>
                <w:rFonts w:ascii="Arial" w:eastAsiaTheme="minorHAnsi" w:hAnsi="Arial" w:cs="Arial"/>
                <w:color w:val="000000" w:themeColor="text1"/>
                <w:sz w:val="24"/>
                <w:szCs w:val="24"/>
                <w:bdr w:val="none" w:sz="0" w:space="0" w:color="auto"/>
                <w:lang w:eastAsia="en-US"/>
              </w:rPr>
              <w:t xml:space="preserve"> Empresas de espectáculos pirotécnicos. Quienes deseen realizar actividades de exhibiciones públicas con artículos pirotécnicos deben cumplir con los requisitos para el transporte y manipulación de fuegos artificiales, además de obtener el permiso requerido que será sujeto a la reglamentación del artículo 1 de la presente ley.</w:t>
            </w:r>
          </w:p>
        </w:tc>
        <w:tc>
          <w:tcPr>
            <w:tcW w:w="4414" w:type="dxa"/>
          </w:tcPr>
          <w:p w14:paraId="12B03615" w14:textId="69C71334" w:rsidR="004B3EFA" w:rsidRPr="002C2803" w:rsidRDefault="004A1D8A"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lastRenderedPageBreak/>
              <w:t>Igual</w:t>
            </w:r>
          </w:p>
        </w:tc>
      </w:tr>
      <w:tr w:rsidR="004B3EFA" w:rsidRPr="002C2803" w14:paraId="27FE4CA1" w14:textId="77777777" w:rsidTr="004B3EFA">
        <w:tc>
          <w:tcPr>
            <w:tcW w:w="4414" w:type="dxa"/>
          </w:tcPr>
          <w:p w14:paraId="2EBCB594" w14:textId="77777777" w:rsidR="004B3EFA" w:rsidRPr="002C2803" w:rsidRDefault="004B3EFA" w:rsidP="004B3EFA">
            <w:pPr>
              <w:pStyle w:val="Poromisin"/>
              <w:jc w:val="both"/>
              <w:rPr>
                <w:rFonts w:ascii="Arial" w:eastAsia="Times New Roman" w:hAnsi="Arial" w:cs="Arial"/>
                <w:color w:val="000000" w:themeColor="text1"/>
                <w:sz w:val="24"/>
                <w:szCs w:val="24"/>
              </w:rPr>
            </w:pPr>
            <w:r w:rsidRPr="002C2803">
              <w:rPr>
                <w:rFonts w:ascii="Arial" w:eastAsia="Times New Roman" w:hAnsi="Arial" w:cs="Arial"/>
                <w:b/>
                <w:bCs/>
                <w:i/>
                <w:iCs/>
                <w:color w:val="000000" w:themeColor="text1"/>
                <w:sz w:val="24"/>
                <w:szCs w:val="24"/>
              </w:rPr>
              <w:lastRenderedPageBreak/>
              <w:t>Artículo 4. Del fondo cuenta para la prevención de las lesiones.</w:t>
            </w:r>
            <w:r w:rsidRPr="002C2803">
              <w:rPr>
                <w:rFonts w:ascii="Arial" w:eastAsia="Times New Roman" w:hAnsi="Arial" w:cs="Arial"/>
                <w:b/>
                <w:bCs/>
                <w:color w:val="000000" w:themeColor="text1"/>
                <w:sz w:val="24"/>
                <w:szCs w:val="24"/>
              </w:rPr>
              <w:t> </w:t>
            </w:r>
            <w:r w:rsidRPr="002C2803">
              <w:rPr>
                <w:rFonts w:ascii="Arial" w:eastAsia="Times New Roman" w:hAnsi="Arial" w:cs="Arial"/>
                <w:color w:val="000000" w:themeColor="text1"/>
                <w:sz w:val="24"/>
                <w:szCs w:val="24"/>
              </w:rPr>
              <w:t xml:space="preserve">Créase la cuenta especial denominada fondo “ni una víctima más”, adscrito a cargo del Ministerio de Salud y Protección Social. El objetivo del fondo es proveer recursos destinados a inversión social con el fin de garantizar la financiación de planes y programas de prevención que busquen sensibilizar a toda la población sobre el peligro del uso, la </w:t>
            </w:r>
            <w:r w:rsidRPr="002C2803">
              <w:rPr>
                <w:rFonts w:ascii="Arial" w:eastAsia="Times New Roman" w:hAnsi="Arial" w:cs="Arial"/>
                <w:color w:val="000000" w:themeColor="text1"/>
                <w:sz w:val="24"/>
                <w:szCs w:val="24"/>
              </w:rPr>
              <w:lastRenderedPageBreak/>
              <w:t>fabricación, la manipulación, el transporte, el almacenamiento, la comercialización, la compra, la venta y el expendio de pólvora, además brindar atención especializada a víctimas quemadas por pólvora, en cualquier circunstancia, priorizando niños, niñas y adolescentes. </w:t>
            </w:r>
          </w:p>
          <w:p w14:paraId="140E1ED5"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b/>
                <w:bCs/>
                <w:i/>
                <w:iCs/>
                <w:color w:val="000000" w:themeColor="text1"/>
                <w:sz w:val="24"/>
                <w:szCs w:val="24"/>
                <w:lang w:eastAsia="es-CO"/>
              </w:rPr>
            </w:pPr>
          </w:p>
        </w:tc>
        <w:tc>
          <w:tcPr>
            <w:tcW w:w="4414" w:type="dxa"/>
          </w:tcPr>
          <w:p w14:paraId="7CC18AFF" w14:textId="60AAD225" w:rsidR="004B3EFA" w:rsidRPr="002C2803" w:rsidRDefault="004A1D8A"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lastRenderedPageBreak/>
              <w:t>Igual</w:t>
            </w:r>
          </w:p>
        </w:tc>
      </w:tr>
      <w:tr w:rsidR="004B3EFA" w:rsidRPr="002C2803" w14:paraId="19565555" w14:textId="77777777" w:rsidTr="004B3EFA">
        <w:tc>
          <w:tcPr>
            <w:tcW w:w="4414" w:type="dxa"/>
          </w:tcPr>
          <w:p w14:paraId="12D6E84C"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b/>
                <w:bCs/>
                <w:i/>
                <w:iCs/>
                <w:color w:val="000000" w:themeColor="text1"/>
                <w:sz w:val="24"/>
                <w:szCs w:val="24"/>
                <w:lang w:eastAsia="es-CO"/>
              </w:rPr>
              <w:lastRenderedPageBreak/>
              <w:t>Artículo 5. Destinación de los recursos del fondo cuenta “ni una víctima más”</w:t>
            </w:r>
            <w:r w:rsidRPr="002C2803">
              <w:rPr>
                <w:rFonts w:ascii="Arial" w:eastAsia="Times New Roman" w:hAnsi="Arial" w:cs="Arial"/>
                <w:color w:val="000000" w:themeColor="text1"/>
                <w:sz w:val="24"/>
                <w:szCs w:val="24"/>
                <w:lang w:eastAsia="es-CO"/>
              </w:rPr>
              <w:t>. Los recursos tendrán la siguiente destinación:</w:t>
            </w:r>
          </w:p>
          <w:p w14:paraId="599A7556"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1.    La atención en salud especializada a víctimas quemadas por pólvora, en cualquier circunstancia y se priorizará a niños, niñas, adolescentes o personas sujetos de especial protección constitucional como personas de la tercera edad, entre otros. </w:t>
            </w:r>
          </w:p>
          <w:p w14:paraId="15945A42"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w:t>
            </w:r>
            <w:r w:rsidRPr="002C2803">
              <w:rPr>
                <w:rFonts w:ascii="Arial" w:eastAsia="Times New Roman" w:hAnsi="Arial" w:cs="Arial"/>
                <w:b/>
                <w:bCs/>
                <w:i/>
                <w:iCs/>
                <w:color w:val="000000" w:themeColor="text1"/>
                <w:sz w:val="24"/>
                <w:szCs w:val="24"/>
                <w:lang w:eastAsia="es-CO"/>
              </w:rPr>
              <w:t> </w:t>
            </w:r>
            <w:r w:rsidRPr="002C2803">
              <w:rPr>
                <w:rFonts w:ascii="Arial" w:eastAsia="Times New Roman" w:hAnsi="Arial" w:cs="Arial"/>
                <w:color w:val="000000" w:themeColor="text1"/>
                <w:sz w:val="24"/>
                <w:szCs w:val="24"/>
                <w:lang w:eastAsia="es-CO"/>
              </w:rPr>
              <w:t>productos pirotécnicos.</w:t>
            </w:r>
          </w:p>
          <w:p w14:paraId="77574CAC"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3. Financiación de campañas educativas que creen mecanismos de sensibilización, conocimiento y prevención en el manejo y uso de la pólvora, artículos pirotécnicos y fuegos artificiales.</w:t>
            </w:r>
          </w:p>
          <w:p w14:paraId="6B255340"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lastRenderedPageBreak/>
              <w:t>4. Demás que se dispongan una vez se reglamente el fondo “ni una víctima más”.</w:t>
            </w:r>
          </w:p>
          <w:p w14:paraId="2FD9481D" w14:textId="28BFADF9" w:rsidR="00A65597"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Parágrafo 1°.</w:t>
            </w:r>
            <w:r w:rsidRPr="002C2803">
              <w:rPr>
                <w:rFonts w:ascii="Arial" w:eastAsia="Times New Roman" w:hAnsi="Arial" w:cs="Arial"/>
                <w:color w:val="000000" w:themeColor="text1"/>
                <w:sz w:val="24"/>
                <w:szCs w:val="24"/>
                <w:lang w:eastAsia="es-CO"/>
              </w:rPr>
              <w:t> </w:t>
            </w:r>
            <w:r w:rsidR="00A65597" w:rsidRPr="002C2803">
              <w:rPr>
                <w:rFonts w:ascii="Arial" w:eastAsia="Times New Roman" w:hAnsi="Arial" w:cs="Arial"/>
                <w:strike/>
                <w:color w:val="000000" w:themeColor="text1"/>
                <w:sz w:val="24"/>
                <w:szCs w:val="24"/>
                <w:lang w:eastAsia="es-CO"/>
              </w:rPr>
              <w:t>La reglamentación del fondo “ni una víctima más” estará a cargo del Ministerio de Salud y Protección Social tendrá que desarrollar en un término máximo de 6 meses contados a partir de la publicación de la ley.</w:t>
            </w:r>
          </w:p>
          <w:p w14:paraId="68093575" w14:textId="15B3DAB0" w:rsidR="00A65597" w:rsidRPr="002C2803" w:rsidRDefault="00A65597"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El Ministerio de Salud y Protección Social expedirá la reglamentación del fondo “ni una víctima más” en un término no mayor a 6 meses contados a partir de la sanción y entrada en vigencia de la presente ley.</w:t>
            </w:r>
          </w:p>
          <w:p w14:paraId="64B4A387" w14:textId="777777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Parágrafo 2°.</w:t>
            </w:r>
            <w:r w:rsidRPr="002C2803">
              <w:rPr>
                <w:rFonts w:ascii="Arial" w:eastAsia="Times New Roman" w:hAnsi="Arial" w:cs="Arial"/>
                <w:color w:val="000000" w:themeColor="text1"/>
                <w:sz w:val="24"/>
                <w:szCs w:val="24"/>
                <w:lang w:eastAsia="es-CO"/>
              </w:rPr>
              <w:t>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611437CB" w14:textId="6EB41C77"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Parágrafo 3°.</w:t>
            </w:r>
            <w:r w:rsidRPr="002C2803">
              <w:rPr>
                <w:rFonts w:ascii="Arial" w:eastAsia="Times New Roman" w:hAnsi="Arial" w:cs="Arial"/>
                <w:color w:val="000000" w:themeColor="text1"/>
                <w:sz w:val="24"/>
                <w:szCs w:val="24"/>
                <w:lang w:eastAsia="es-CO"/>
              </w:rPr>
              <w:t> El Ministerio de Salud y Protección Social definirá cada año cuáles serán los gastos concretos con cargo al fondo tomando en cuenta las condiciones de inversión fijadas en la presente ley.</w:t>
            </w:r>
          </w:p>
        </w:tc>
        <w:tc>
          <w:tcPr>
            <w:tcW w:w="4414" w:type="dxa"/>
          </w:tcPr>
          <w:p w14:paraId="1C199242" w14:textId="6E070EB7" w:rsidR="004B3EFA" w:rsidRPr="002C2803" w:rsidRDefault="00804EE3"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lastRenderedPageBreak/>
              <w:t xml:space="preserve">Se </w:t>
            </w:r>
            <w:r w:rsidR="008913FC" w:rsidRPr="002C2803">
              <w:rPr>
                <w:rFonts w:ascii="Arial" w:hAnsi="Arial" w:cs="Arial"/>
                <w:color w:val="000000" w:themeColor="text1"/>
                <w:sz w:val="24"/>
                <w:szCs w:val="24"/>
              </w:rPr>
              <w:t>mejoró</w:t>
            </w:r>
            <w:r w:rsidR="00A65597" w:rsidRPr="002C2803">
              <w:rPr>
                <w:rFonts w:ascii="Arial" w:hAnsi="Arial" w:cs="Arial"/>
                <w:color w:val="000000" w:themeColor="text1"/>
                <w:sz w:val="24"/>
                <w:szCs w:val="24"/>
              </w:rPr>
              <w:t xml:space="preserve"> la redacción del parágrafo </w:t>
            </w:r>
            <w:r w:rsidR="00724B1F" w:rsidRPr="002C2803">
              <w:rPr>
                <w:rFonts w:ascii="Arial" w:hAnsi="Arial" w:cs="Arial"/>
                <w:color w:val="000000" w:themeColor="text1"/>
                <w:sz w:val="24"/>
                <w:szCs w:val="24"/>
              </w:rPr>
              <w:t>1.</w:t>
            </w:r>
          </w:p>
          <w:p w14:paraId="2F9FC284" w14:textId="77777777" w:rsidR="00A65597" w:rsidRPr="002C2803" w:rsidRDefault="00A65597" w:rsidP="00CE043A">
            <w:pPr>
              <w:jc w:val="both"/>
              <w:rPr>
                <w:rFonts w:ascii="Arial" w:hAnsi="Arial" w:cs="Arial"/>
                <w:color w:val="000000" w:themeColor="text1"/>
                <w:sz w:val="24"/>
                <w:szCs w:val="24"/>
              </w:rPr>
            </w:pPr>
          </w:p>
          <w:p w14:paraId="5FE32B74" w14:textId="77777777" w:rsidR="00A65597" w:rsidRPr="002C2803" w:rsidRDefault="00A65597" w:rsidP="00CE043A">
            <w:pPr>
              <w:jc w:val="both"/>
              <w:rPr>
                <w:rFonts w:ascii="Arial" w:hAnsi="Arial" w:cs="Arial"/>
                <w:color w:val="000000" w:themeColor="text1"/>
                <w:sz w:val="24"/>
                <w:szCs w:val="24"/>
              </w:rPr>
            </w:pPr>
          </w:p>
          <w:p w14:paraId="0B782DE8" w14:textId="77777777" w:rsidR="00A65597" w:rsidRPr="002C2803" w:rsidRDefault="00A65597" w:rsidP="00CE043A">
            <w:pPr>
              <w:jc w:val="both"/>
              <w:rPr>
                <w:rFonts w:ascii="Arial" w:hAnsi="Arial" w:cs="Arial"/>
                <w:color w:val="000000" w:themeColor="text1"/>
                <w:sz w:val="24"/>
                <w:szCs w:val="24"/>
              </w:rPr>
            </w:pPr>
          </w:p>
          <w:p w14:paraId="52B80A64" w14:textId="77777777" w:rsidR="00A65597" w:rsidRPr="002C2803" w:rsidRDefault="00A65597" w:rsidP="00CE043A">
            <w:pPr>
              <w:jc w:val="both"/>
              <w:rPr>
                <w:rFonts w:ascii="Arial" w:hAnsi="Arial" w:cs="Arial"/>
                <w:color w:val="000000" w:themeColor="text1"/>
                <w:sz w:val="24"/>
                <w:szCs w:val="24"/>
              </w:rPr>
            </w:pPr>
          </w:p>
          <w:p w14:paraId="5FAD605A" w14:textId="442CDAC9" w:rsidR="00A65597" w:rsidRPr="002C2803" w:rsidRDefault="00A65597" w:rsidP="00CE043A">
            <w:pPr>
              <w:jc w:val="both"/>
              <w:rPr>
                <w:rFonts w:ascii="Arial" w:hAnsi="Arial" w:cs="Arial"/>
                <w:color w:val="000000" w:themeColor="text1"/>
                <w:sz w:val="24"/>
                <w:szCs w:val="24"/>
              </w:rPr>
            </w:pPr>
          </w:p>
        </w:tc>
      </w:tr>
      <w:tr w:rsidR="004B3EFA" w:rsidRPr="002C2803" w14:paraId="59E7179D" w14:textId="77777777" w:rsidTr="004B3EFA">
        <w:tc>
          <w:tcPr>
            <w:tcW w:w="4414" w:type="dxa"/>
          </w:tcPr>
          <w:p w14:paraId="736E82BB" w14:textId="77777777" w:rsidR="004B3EFA" w:rsidRPr="002C2803" w:rsidRDefault="004B3EFA" w:rsidP="004B3EFA">
            <w:pPr>
              <w:pStyle w:val="Poromisin"/>
              <w:spacing w:after="60"/>
              <w:jc w:val="both"/>
              <w:rPr>
                <w:rStyle w:val="Ninguno"/>
                <w:rFonts w:ascii="Arial" w:hAnsi="Arial" w:cs="Arial"/>
                <w:color w:val="000000" w:themeColor="text1"/>
                <w:sz w:val="24"/>
                <w:szCs w:val="24"/>
              </w:rPr>
            </w:pPr>
            <w:r w:rsidRPr="002C2803">
              <w:rPr>
                <w:rStyle w:val="Ninguno"/>
                <w:rFonts w:ascii="Arial" w:hAnsi="Arial" w:cs="Arial"/>
                <w:b/>
                <w:color w:val="000000" w:themeColor="text1"/>
                <w:sz w:val="24"/>
                <w:szCs w:val="24"/>
              </w:rPr>
              <w:lastRenderedPageBreak/>
              <w:t xml:space="preserve">Artículo 6. Coordinación Institucional para Reducir el Número de Lesionados. El Ministerio del Interior. </w:t>
            </w:r>
            <w:r w:rsidRPr="002C2803">
              <w:rPr>
                <w:rStyle w:val="Ninguno"/>
                <w:rFonts w:ascii="Arial" w:hAnsi="Arial" w:cs="Arial"/>
                <w:color w:val="000000" w:themeColor="text1"/>
                <w:sz w:val="24"/>
                <w:szCs w:val="24"/>
              </w:rPr>
              <w:t xml:space="preserve">con base en la información construida por el Ministerio de Defensa, el Instituto Nacional de Salud, el Instituto Nacional de Salud INS, el Ministerio debe organizar una mesa de </w:t>
            </w:r>
            <w:r w:rsidRPr="002C2803">
              <w:rPr>
                <w:rStyle w:val="Ninguno"/>
                <w:rFonts w:ascii="Arial" w:hAnsi="Arial" w:cs="Arial"/>
                <w:color w:val="000000" w:themeColor="text1"/>
                <w:sz w:val="24"/>
                <w:szCs w:val="24"/>
              </w:rPr>
              <w:lastRenderedPageBreak/>
              <w:t>trabajo anual entre las instituciones que considere necesarias, promoviendo principios de alineación y coordinación en la reglamentación de la importación, fabricación, transporte, comercialización y uso de artículos pirotécnicos categoría I, II y III, en función de reducir y gestionar el riesgo para todos sus participantes, de manera proactiva.</w:t>
            </w:r>
            <w:r w:rsidRPr="002C2803">
              <w:rPr>
                <w:rStyle w:val="Ninguno"/>
                <w:rFonts w:ascii="Arial" w:hAnsi="Arial" w:cs="Arial"/>
                <w:b/>
                <w:color w:val="000000" w:themeColor="text1"/>
                <w:sz w:val="24"/>
                <w:szCs w:val="24"/>
              </w:rPr>
              <w:t xml:space="preserve"> </w:t>
            </w:r>
          </w:p>
          <w:p w14:paraId="2014624A" w14:textId="77777777" w:rsidR="004B3EFA" w:rsidRPr="002C2803" w:rsidRDefault="004B3EFA" w:rsidP="00CE043A">
            <w:pPr>
              <w:jc w:val="both"/>
              <w:rPr>
                <w:rFonts w:ascii="Arial" w:hAnsi="Arial" w:cs="Arial"/>
                <w:color w:val="000000" w:themeColor="text1"/>
                <w:sz w:val="24"/>
                <w:szCs w:val="24"/>
              </w:rPr>
            </w:pPr>
          </w:p>
        </w:tc>
        <w:tc>
          <w:tcPr>
            <w:tcW w:w="4414" w:type="dxa"/>
          </w:tcPr>
          <w:p w14:paraId="490B8481" w14:textId="331F325B" w:rsidR="004B3EFA" w:rsidRPr="002C2803" w:rsidRDefault="004A1D8A"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lastRenderedPageBreak/>
              <w:t>Igual</w:t>
            </w:r>
          </w:p>
        </w:tc>
      </w:tr>
      <w:tr w:rsidR="004B3EFA" w:rsidRPr="002C2803" w14:paraId="4D0B2B1B" w14:textId="77777777" w:rsidTr="004B3EFA">
        <w:tc>
          <w:tcPr>
            <w:tcW w:w="4414" w:type="dxa"/>
          </w:tcPr>
          <w:p w14:paraId="1571C53B" w14:textId="4D2520B8" w:rsidR="004B3EFA" w:rsidRPr="002C2803" w:rsidRDefault="004B3EFA" w:rsidP="004B3EFA">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hAnsi="Arial" w:cs="Arial"/>
                <w:b/>
                <w:i/>
                <w:color w:val="000000" w:themeColor="text1"/>
                <w:sz w:val="24"/>
                <w:szCs w:val="24"/>
              </w:rPr>
              <w:lastRenderedPageBreak/>
              <w:t xml:space="preserve">Artículo 7. De las sanciones. </w:t>
            </w:r>
            <w:r w:rsidRPr="002C2803">
              <w:rPr>
                <w:rFonts w:ascii="Arial" w:hAnsi="Arial" w:cs="Arial"/>
                <w:color w:val="000000" w:themeColor="text1"/>
                <w:sz w:val="24"/>
                <w:szCs w:val="24"/>
              </w:rPr>
              <w:t xml:space="preserve">Toda persona natural o jurídica, que sin cumplir los requisitos legales descritos en la presente ley e incumpla la reglamentación de la que trata el artículo 1°, será sancionada con medida correctiva de carácter pecuniario entre quinientos (500) a </w:t>
            </w:r>
            <w:r w:rsidRPr="002C2803">
              <w:rPr>
                <w:rFonts w:ascii="Arial" w:hAnsi="Arial" w:cs="Arial"/>
                <w:strike/>
                <w:color w:val="000000" w:themeColor="text1"/>
                <w:sz w:val="24"/>
                <w:szCs w:val="24"/>
              </w:rPr>
              <w:t>un</w:t>
            </w:r>
            <w:r w:rsidRPr="002C2803">
              <w:rPr>
                <w:rFonts w:ascii="Arial" w:hAnsi="Arial" w:cs="Arial"/>
                <w:color w:val="000000" w:themeColor="text1"/>
                <w:sz w:val="24"/>
                <w:szCs w:val="24"/>
              </w:rPr>
              <w:t xml:space="preserve"> </w:t>
            </w:r>
            <w:r w:rsidRPr="002C2803">
              <w:rPr>
                <w:rFonts w:ascii="Arial" w:hAnsi="Arial" w:cs="Arial"/>
                <w:strike/>
                <w:color w:val="000000" w:themeColor="text1"/>
                <w:sz w:val="24"/>
                <w:szCs w:val="24"/>
              </w:rPr>
              <w:t>millón</w:t>
            </w:r>
            <w:r w:rsidRPr="002C2803">
              <w:rPr>
                <w:rFonts w:ascii="Arial" w:hAnsi="Arial" w:cs="Arial"/>
                <w:color w:val="000000" w:themeColor="text1"/>
                <w:sz w:val="24"/>
                <w:szCs w:val="24"/>
              </w:rPr>
              <w:t xml:space="preserve"> </w:t>
            </w:r>
            <w:r w:rsidR="00D641AD" w:rsidRPr="002C2803">
              <w:rPr>
                <w:rFonts w:ascii="Arial" w:hAnsi="Arial" w:cs="Arial"/>
                <w:color w:val="000000" w:themeColor="text1"/>
                <w:sz w:val="24"/>
                <w:szCs w:val="24"/>
              </w:rPr>
              <w:t xml:space="preserve">mil </w:t>
            </w:r>
            <w:r w:rsidRPr="002C2803">
              <w:rPr>
                <w:rFonts w:ascii="Arial" w:hAnsi="Arial" w:cs="Arial"/>
                <w:color w:val="000000" w:themeColor="text1"/>
                <w:sz w:val="24"/>
                <w:szCs w:val="24"/>
              </w:rPr>
              <w:t xml:space="preserve">(1000) Salarios Mínimos Legales Vigentes –SMLV. </w:t>
            </w:r>
          </w:p>
          <w:p w14:paraId="48A82FD7" w14:textId="1B2934F4" w:rsidR="004B3EFA" w:rsidRPr="002C2803" w:rsidRDefault="004B3EFA" w:rsidP="004B3EFA">
            <w:pPr>
              <w:shd w:val="clear" w:color="auto" w:fill="FFFFFF"/>
              <w:spacing w:after="150"/>
              <w:jc w:val="both"/>
              <w:rPr>
                <w:rFonts w:ascii="Arial" w:hAnsi="Arial" w:cs="Arial"/>
                <w:color w:val="000000" w:themeColor="text1"/>
                <w:sz w:val="24"/>
                <w:szCs w:val="24"/>
              </w:rPr>
            </w:pPr>
            <w:r w:rsidRPr="002C2803">
              <w:rPr>
                <w:rFonts w:ascii="Arial" w:hAnsi="Arial" w:cs="Arial"/>
                <w:b/>
                <w:color w:val="000000" w:themeColor="text1"/>
                <w:sz w:val="24"/>
                <w:szCs w:val="24"/>
              </w:rPr>
              <w:t>Parágrafo 1</w:t>
            </w:r>
            <w:r w:rsidRPr="002C2803">
              <w:rPr>
                <w:rFonts w:ascii="Arial" w:eastAsia="Times New Roman" w:hAnsi="Arial" w:cs="Arial"/>
                <w:b/>
                <w:bCs/>
                <w:color w:val="000000" w:themeColor="text1"/>
                <w:sz w:val="24"/>
                <w:szCs w:val="24"/>
                <w:lang w:eastAsia="es-CO"/>
              </w:rPr>
              <w:t>°</w:t>
            </w:r>
            <w:r w:rsidRPr="002C2803">
              <w:rPr>
                <w:rFonts w:ascii="Arial" w:hAnsi="Arial" w:cs="Arial"/>
                <w:b/>
                <w:color w:val="000000" w:themeColor="text1"/>
                <w:sz w:val="24"/>
                <w:szCs w:val="24"/>
              </w:rPr>
              <w:t>. Agravantes de la sanción</w:t>
            </w:r>
            <w:r w:rsidRPr="002C2803">
              <w:rPr>
                <w:rFonts w:ascii="Arial" w:hAnsi="Arial" w:cs="Arial"/>
                <w:b/>
                <w:i/>
                <w:color w:val="000000" w:themeColor="text1"/>
                <w:sz w:val="24"/>
                <w:szCs w:val="24"/>
              </w:rPr>
              <w:t>.</w:t>
            </w:r>
            <w:r w:rsidRPr="002C2803">
              <w:rPr>
                <w:rFonts w:ascii="Arial" w:hAnsi="Arial" w:cs="Arial"/>
                <w:i/>
                <w:color w:val="000000" w:themeColor="text1"/>
                <w:sz w:val="24"/>
                <w:szCs w:val="24"/>
              </w:rPr>
              <w:t xml:space="preserve"> </w:t>
            </w:r>
            <w:r w:rsidRPr="002C2803">
              <w:rPr>
                <w:rFonts w:ascii="Arial" w:hAnsi="Arial" w:cs="Arial"/>
                <w:color w:val="000000" w:themeColor="text1"/>
                <w:sz w:val="24"/>
                <w:szCs w:val="24"/>
              </w:rPr>
              <w:t>Si en el marco de la contravención a la presente ley se afecta la vida y la integridad de terceros, o de bienes públicos o privados, o el que fabrique artículos pirotécnicos o fuegos artificiales que contengan fósforo blanco incurrirá en sanción</w:t>
            </w:r>
            <w:r w:rsidR="00C068EF" w:rsidRPr="002C2803">
              <w:rPr>
                <w:rFonts w:ascii="Arial" w:hAnsi="Arial" w:cs="Arial"/>
                <w:color w:val="000000" w:themeColor="text1"/>
                <w:sz w:val="24"/>
                <w:szCs w:val="24"/>
              </w:rPr>
              <w:t xml:space="preserve"> </w:t>
            </w:r>
            <w:r w:rsidR="00C068EF" w:rsidRPr="002C2803">
              <w:rPr>
                <w:rFonts w:ascii="Arial" w:hAnsi="Arial" w:cs="Arial"/>
                <w:color w:val="000000" w:themeColor="text1"/>
                <w:sz w:val="24"/>
                <w:szCs w:val="24"/>
                <w:u w:val="single"/>
              </w:rPr>
              <w:t>adicional</w:t>
            </w:r>
            <w:r w:rsidRPr="002C2803">
              <w:rPr>
                <w:rFonts w:ascii="Arial" w:hAnsi="Arial" w:cs="Arial"/>
                <w:color w:val="000000" w:themeColor="text1"/>
                <w:sz w:val="24"/>
                <w:szCs w:val="24"/>
              </w:rPr>
              <w:t xml:space="preserve"> pecuniaria entre doscientos (200) a quinientos (500) SMLV.  </w:t>
            </w:r>
          </w:p>
          <w:p w14:paraId="1181B835" w14:textId="77777777" w:rsidR="004B3EFA" w:rsidRPr="002C2803" w:rsidRDefault="004B3EFA" w:rsidP="00CE043A">
            <w:pPr>
              <w:jc w:val="both"/>
              <w:rPr>
                <w:rFonts w:ascii="Arial" w:hAnsi="Arial" w:cs="Arial"/>
                <w:color w:val="000000" w:themeColor="text1"/>
                <w:sz w:val="24"/>
                <w:szCs w:val="24"/>
              </w:rPr>
            </w:pPr>
          </w:p>
        </w:tc>
        <w:tc>
          <w:tcPr>
            <w:tcW w:w="4414" w:type="dxa"/>
          </w:tcPr>
          <w:p w14:paraId="560E6B71" w14:textId="67CE4FFC" w:rsidR="00D641AD" w:rsidRPr="002C2803" w:rsidRDefault="00D641AD"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t xml:space="preserve">Se elimina la palabra millón y se corrige a mil. </w:t>
            </w:r>
          </w:p>
          <w:p w14:paraId="38847862" w14:textId="24651CCB" w:rsidR="004B3EFA" w:rsidRPr="002C2803" w:rsidRDefault="00C068EF"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t>Se incluye la palabra adicional en el</w:t>
            </w:r>
            <w:r w:rsidR="00BF2E60" w:rsidRPr="002C2803">
              <w:rPr>
                <w:rFonts w:ascii="Arial" w:hAnsi="Arial" w:cs="Arial"/>
                <w:color w:val="000000" w:themeColor="text1"/>
                <w:sz w:val="24"/>
                <w:szCs w:val="24"/>
              </w:rPr>
              <w:t xml:space="preserve"> parágrafo 1º. Sobre</w:t>
            </w:r>
            <w:r w:rsidRPr="002C2803">
              <w:rPr>
                <w:rFonts w:ascii="Arial" w:hAnsi="Arial" w:cs="Arial"/>
                <w:color w:val="000000" w:themeColor="text1"/>
                <w:sz w:val="24"/>
                <w:szCs w:val="24"/>
              </w:rPr>
              <w:t xml:space="preserve"> agravante</w:t>
            </w:r>
            <w:r w:rsidR="00BF2E60" w:rsidRPr="002C2803">
              <w:rPr>
                <w:rFonts w:ascii="Arial" w:hAnsi="Arial" w:cs="Arial"/>
                <w:color w:val="000000" w:themeColor="text1"/>
                <w:sz w:val="24"/>
                <w:szCs w:val="24"/>
              </w:rPr>
              <w:t>s</w:t>
            </w:r>
            <w:r w:rsidRPr="002C2803">
              <w:rPr>
                <w:rFonts w:ascii="Arial" w:hAnsi="Arial" w:cs="Arial"/>
                <w:color w:val="000000" w:themeColor="text1"/>
                <w:sz w:val="24"/>
                <w:szCs w:val="24"/>
              </w:rPr>
              <w:t xml:space="preserve">. </w:t>
            </w:r>
          </w:p>
        </w:tc>
      </w:tr>
      <w:tr w:rsidR="004B3EFA" w:rsidRPr="002C2803" w14:paraId="0F1C94F8" w14:textId="77777777" w:rsidTr="004B3EFA">
        <w:tc>
          <w:tcPr>
            <w:tcW w:w="4414" w:type="dxa"/>
          </w:tcPr>
          <w:p w14:paraId="692F06A1" w14:textId="77777777" w:rsidR="004B3EFA" w:rsidRPr="002C2803" w:rsidRDefault="004B3EFA" w:rsidP="004B3EFA">
            <w:pPr>
              <w:shd w:val="clear" w:color="auto" w:fill="FFFFFF"/>
              <w:spacing w:after="150"/>
              <w:jc w:val="both"/>
              <w:rPr>
                <w:rFonts w:ascii="Arial" w:hAnsi="Arial" w:cs="Arial"/>
                <w:sz w:val="24"/>
                <w:szCs w:val="24"/>
              </w:rPr>
            </w:pPr>
            <w:r w:rsidRPr="002C2803">
              <w:rPr>
                <w:rFonts w:ascii="Arial" w:hAnsi="Arial" w:cs="Arial"/>
                <w:b/>
                <w:color w:val="000000" w:themeColor="text1"/>
                <w:sz w:val="24"/>
                <w:szCs w:val="24"/>
              </w:rPr>
              <w:t>Artículo 8</w:t>
            </w:r>
            <w:r w:rsidRPr="002C2803">
              <w:rPr>
                <w:rFonts w:ascii="Arial" w:eastAsia="Times New Roman" w:hAnsi="Arial" w:cs="Arial"/>
                <w:b/>
                <w:bCs/>
                <w:color w:val="000000" w:themeColor="text1"/>
                <w:sz w:val="24"/>
                <w:szCs w:val="24"/>
                <w:lang w:eastAsia="es-CO"/>
              </w:rPr>
              <w:t>°</w:t>
            </w:r>
            <w:r w:rsidRPr="002C2803">
              <w:rPr>
                <w:rFonts w:ascii="Arial" w:hAnsi="Arial" w:cs="Arial"/>
                <w:b/>
                <w:color w:val="000000" w:themeColor="text1"/>
                <w:sz w:val="24"/>
                <w:szCs w:val="24"/>
              </w:rPr>
              <w:t>.</w:t>
            </w:r>
            <w:r w:rsidRPr="002C2803">
              <w:rPr>
                <w:rFonts w:ascii="Arial" w:hAnsi="Arial" w:cs="Arial"/>
                <w:color w:val="000000" w:themeColor="text1"/>
                <w:sz w:val="24"/>
                <w:szCs w:val="24"/>
              </w:rPr>
              <w:t xml:space="preserve"> </w:t>
            </w:r>
            <w:r w:rsidRPr="002C2803">
              <w:rPr>
                <w:rFonts w:ascii="Arial" w:hAnsi="Arial" w:cs="Arial"/>
                <w:b/>
                <w:sz w:val="24"/>
                <w:szCs w:val="24"/>
              </w:rPr>
              <w:t xml:space="preserve">Modifíquese el artículo 15 de la ley 670 de 2001 el cual quedará así. </w:t>
            </w:r>
            <w:r w:rsidRPr="002C2803">
              <w:rPr>
                <w:rFonts w:ascii="Arial" w:hAnsi="Arial" w:cs="Arial"/>
                <w:sz w:val="24"/>
                <w:szCs w:val="24"/>
              </w:rPr>
              <w:t xml:space="preserve">“Todo artículo pirotécnico debe llevar una etiqueta sobre la necesidad de usarlo con implementos aptos para la manipulación y las prohibiciones de la presente ley, así como la circulación restringida de estos materiales por su grado de toxicidad y peligrosidad. Debe quedar expresamente señalado que </w:t>
            </w:r>
            <w:r w:rsidRPr="002C2803">
              <w:rPr>
                <w:rFonts w:ascii="Arial" w:hAnsi="Arial" w:cs="Arial"/>
                <w:sz w:val="24"/>
                <w:szCs w:val="24"/>
              </w:rPr>
              <w:lastRenderedPageBreak/>
              <w:t xml:space="preserve">todo tipo de </w:t>
            </w:r>
            <w:proofErr w:type="spellStart"/>
            <w:r w:rsidRPr="002C2803">
              <w:rPr>
                <w:rFonts w:ascii="Arial" w:hAnsi="Arial" w:cs="Arial"/>
                <w:sz w:val="24"/>
                <w:szCs w:val="24"/>
              </w:rPr>
              <w:t>polvora</w:t>
            </w:r>
            <w:proofErr w:type="spellEnd"/>
            <w:r w:rsidRPr="002C2803">
              <w:rPr>
                <w:rFonts w:ascii="Arial" w:hAnsi="Arial" w:cs="Arial"/>
                <w:sz w:val="24"/>
                <w:szCs w:val="24"/>
              </w:rPr>
              <w:t xml:space="preserve"> está expresamente prohibido para menores de edad mediante una etiqueta y personas que estén en estado de embriaguez.</w:t>
            </w:r>
          </w:p>
          <w:p w14:paraId="40818D0A" w14:textId="77777777" w:rsidR="004B3EFA" w:rsidRPr="002C2803" w:rsidRDefault="004B3EFA" w:rsidP="00CE043A">
            <w:pPr>
              <w:jc w:val="both"/>
              <w:rPr>
                <w:rFonts w:ascii="Arial" w:hAnsi="Arial" w:cs="Arial"/>
                <w:color w:val="000000" w:themeColor="text1"/>
                <w:sz w:val="24"/>
                <w:szCs w:val="24"/>
              </w:rPr>
            </w:pPr>
          </w:p>
        </w:tc>
        <w:tc>
          <w:tcPr>
            <w:tcW w:w="4414" w:type="dxa"/>
          </w:tcPr>
          <w:p w14:paraId="450C977E" w14:textId="77777777" w:rsidR="004B3EFA" w:rsidRPr="002C2803" w:rsidRDefault="004B3EFA" w:rsidP="00CE043A">
            <w:pPr>
              <w:jc w:val="both"/>
              <w:rPr>
                <w:rFonts w:ascii="Arial" w:hAnsi="Arial" w:cs="Arial"/>
                <w:color w:val="000000" w:themeColor="text1"/>
                <w:sz w:val="24"/>
                <w:szCs w:val="24"/>
              </w:rPr>
            </w:pPr>
          </w:p>
        </w:tc>
      </w:tr>
      <w:tr w:rsidR="004B3EFA" w:rsidRPr="002C2803" w14:paraId="2E3EF035" w14:textId="77777777" w:rsidTr="004B3EFA">
        <w:tc>
          <w:tcPr>
            <w:tcW w:w="4414" w:type="dxa"/>
          </w:tcPr>
          <w:p w14:paraId="00C06AE1" w14:textId="77777777" w:rsidR="004B3EFA" w:rsidRPr="002C2803" w:rsidRDefault="004B3EFA" w:rsidP="004B3EFA">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lastRenderedPageBreak/>
              <w:t>Artículo 9º.</w:t>
            </w:r>
            <w:r w:rsidRPr="002C2803">
              <w:rPr>
                <w:rStyle w:val="Ninguno"/>
                <w:rFonts w:ascii="Arial" w:hAnsi="Arial" w:cs="Arial"/>
                <w:sz w:val="24"/>
                <w:szCs w:val="24"/>
              </w:rPr>
              <w:t> </w:t>
            </w:r>
            <w:r w:rsidRPr="002C2803">
              <w:rPr>
                <w:rStyle w:val="Ninguno"/>
                <w:rFonts w:ascii="Arial" w:hAnsi="Arial" w:cs="Arial"/>
                <w:i/>
                <w:iCs/>
                <w:sz w:val="24"/>
                <w:szCs w:val="24"/>
              </w:rPr>
              <w:t>Cultura Ciudadana y uso de la pólvora</w:t>
            </w:r>
            <w:r w:rsidRPr="002C2803">
              <w:rPr>
                <w:rStyle w:val="Ninguno"/>
                <w:rFonts w:ascii="Arial" w:hAnsi="Arial" w:cs="Arial"/>
                <w:sz w:val="24"/>
                <w:szCs w:val="24"/>
              </w:rPr>
              <w:t>. Cada entidad territorial hará propuestas pedagógicas (de auto y mutua regulación) que promuevan cambios de actitudes y comportamientos en el uso responsable de la pólvora.</w:t>
            </w:r>
          </w:p>
          <w:p w14:paraId="70D0EDF6" w14:textId="77777777" w:rsidR="004B3EFA" w:rsidRPr="002C2803" w:rsidRDefault="004B3EFA" w:rsidP="004B3EFA">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 xml:space="preserve">a) </w:t>
            </w:r>
            <w:r w:rsidRPr="002C2803">
              <w:rPr>
                <w:rStyle w:val="Ninguno"/>
                <w:rFonts w:ascii="Arial" w:hAnsi="Arial" w:cs="Arial"/>
                <w:sz w:val="24"/>
                <w:szCs w:val="24"/>
              </w:rPr>
              <w:t>Pedagogía a la ciudadanía en general;</w:t>
            </w:r>
          </w:p>
          <w:p w14:paraId="1A45E75D" w14:textId="77777777" w:rsidR="004B3EFA" w:rsidRPr="002C2803" w:rsidRDefault="004B3EFA" w:rsidP="004B3EFA">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 xml:space="preserve">b) </w:t>
            </w:r>
            <w:r w:rsidRPr="002C2803">
              <w:rPr>
                <w:rStyle w:val="Ninguno"/>
                <w:rFonts w:ascii="Arial" w:hAnsi="Arial" w:cs="Arial"/>
                <w:sz w:val="24"/>
                <w:szCs w:val="24"/>
              </w:rPr>
              <w:t>Pedagogía a los involucrados en el mercado de la pólvora;</w:t>
            </w:r>
          </w:p>
          <w:p w14:paraId="06C99682" w14:textId="77777777" w:rsidR="004B3EFA" w:rsidRPr="002C2803" w:rsidRDefault="004B3EFA" w:rsidP="004B3EFA">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c)</w:t>
            </w:r>
            <w:r w:rsidRPr="002C2803">
              <w:rPr>
                <w:rStyle w:val="Ninguno"/>
                <w:rFonts w:ascii="Arial" w:hAnsi="Arial" w:cs="Arial"/>
                <w:sz w:val="24"/>
                <w:szCs w:val="24"/>
              </w:rPr>
              <w:t xml:space="preserve"> Pedagogía a los padres, madres o responsables de las niñas, niños y adolescentes;</w:t>
            </w:r>
          </w:p>
          <w:p w14:paraId="7E9FA3C8" w14:textId="77777777" w:rsidR="004B3EFA" w:rsidRPr="002C2803" w:rsidRDefault="004B3EFA" w:rsidP="004B3EFA">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d)</w:t>
            </w:r>
            <w:r w:rsidRPr="002C2803">
              <w:rPr>
                <w:rStyle w:val="Ninguno"/>
                <w:rFonts w:ascii="Arial" w:hAnsi="Arial" w:cs="Arial"/>
                <w:sz w:val="24"/>
                <w:szCs w:val="24"/>
              </w:rPr>
              <w:t xml:space="preserve"> Pedagogía a las y los profesores;</w:t>
            </w:r>
          </w:p>
          <w:p w14:paraId="4D5B3674" w14:textId="77777777" w:rsidR="004B3EFA" w:rsidRPr="002C2803" w:rsidRDefault="004B3EFA" w:rsidP="004B3EFA">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e)</w:t>
            </w:r>
            <w:r w:rsidRPr="002C2803">
              <w:rPr>
                <w:rStyle w:val="Ninguno"/>
                <w:rFonts w:ascii="Arial" w:hAnsi="Arial" w:cs="Arial"/>
                <w:sz w:val="24"/>
                <w:szCs w:val="24"/>
              </w:rPr>
              <w:t xml:space="preserve"> Pedagogía a las niñas, niños y adolescentes;</w:t>
            </w:r>
          </w:p>
          <w:p w14:paraId="3F44D14A" w14:textId="77777777" w:rsidR="004B3EFA" w:rsidRPr="002C2803" w:rsidRDefault="004B3EFA" w:rsidP="004B3EFA">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f)</w:t>
            </w:r>
            <w:r w:rsidRPr="002C2803">
              <w:rPr>
                <w:rStyle w:val="Ninguno"/>
                <w:rFonts w:ascii="Arial" w:hAnsi="Arial" w:cs="Arial"/>
                <w:sz w:val="24"/>
                <w:szCs w:val="24"/>
              </w:rPr>
              <w:t xml:space="preserve"> Interlocución de las autoridades municipales con los polvoreros, con sus voceros institucionales y con sus abogados.</w:t>
            </w:r>
          </w:p>
          <w:p w14:paraId="568B998D" w14:textId="77777777" w:rsidR="004B3EFA" w:rsidRPr="002C2803" w:rsidRDefault="004B3EFA" w:rsidP="00CE043A">
            <w:pPr>
              <w:jc w:val="both"/>
              <w:rPr>
                <w:rFonts w:ascii="Arial" w:hAnsi="Arial" w:cs="Arial"/>
                <w:color w:val="000000" w:themeColor="text1"/>
                <w:sz w:val="24"/>
                <w:szCs w:val="24"/>
              </w:rPr>
            </w:pPr>
          </w:p>
        </w:tc>
        <w:tc>
          <w:tcPr>
            <w:tcW w:w="4414" w:type="dxa"/>
          </w:tcPr>
          <w:p w14:paraId="448E9D8C" w14:textId="18D1C8DD" w:rsidR="004B3EFA" w:rsidRPr="002C2803" w:rsidRDefault="004A1D8A"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t>Igual</w:t>
            </w:r>
          </w:p>
        </w:tc>
      </w:tr>
      <w:tr w:rsidR="004B3EFA" w:rsidRPr="002C2803" w14:paraId="27C5CA2E" w14:textId="77777777" w:rsidTr="004B3EFA">
        <w:tc>
          <w:tcPr>
            <w:tcW w:w="4414" w:type="dxa"/>
          </w:tcPr>
          <w:p w14:paraId="77179126" w14:textId="77777777" w:rsidR="004B3EFA" w:rsidRPr="002C2803" w:rsidRDefault="004B3EFA" w:rsidP="004B3EFA">
            <w:pPr>
              <w:pStyle w:val="Poromisin"/>
              <w:jc w:val="both"/>
              <w:rPr>
                <w:rStyle w:val="Ninguno"/>
                <w:rFonts w:ascii="Arial" w:hAnsi="Arial" w:cs="Arial"/>
                <w:sz w:val="24"/>
                <w:szCs w:val="24"/>
              </w:rPr>
            </w:pPr>
            <w:r w:rsidRPr="002C2803">
              <w:rPr>
                <w:rStyle w:val="Ninguno"/>
                <w:rFonts w:ascii="Arial" w:hAnsi="Arial" w:cs="Arial"/>
                <w:b/>
                <w:sz w:val="24"/>
                <w:szCs w:val="24"/>
              </w:rPr>
              <w:t>Artículo 10º.</w:t>
            </w:r>
            <w:r w:rsidRPr="002C2803">
              <w:rPr>
                <w:rStyle w:val="Ninguno"/>
                <w:rFonts w:ascii="Arial" w:hAnsi="Arial" w:cs="Arial"/>
                <w:sz w:val="24"/>
                <w:szCs w:val="24"/>
              </w:rPr>
              <w:t> </w:t>
            </w:r>
            <w:r w:rsidRPr="002C2803">
              <w:rPr>
                <w:rStyle w:val="Ninguno"/>
                <w:rFonts w:ascii="Arial" w:hAnsi="Arial" w:cs="Arial"/>
                <w:b/>
                <w:i/>
                <w:iCs/>
                <w:sz w:val="24"/>
                <w:szCs w:val="24"/>
              </w:rPr>
              <w:t>Vigencia y derogatorias</w:t>
            </w:r>
            <w:r w:rsidRPr="002C2803">
              <w:rPr>
                <w:rStyle w:val="Ninguno"/>
                <w:rFonts w:ascii="Arial" w:hAnsi="Arial" w:cs="Arial"/>
                <w:b/>
                <w:i/>
                <w:sz w:val="24"/>
                <w:szCs w:val="24"/>
              </w:rPr>
              <w:t>.</w:t>
            </w:r>
            <w:r w:rsidRPr="002C2803">
              <w:rPr>
                <w:rStyle w:val="Ninguno"/>
                <w:rFonts w:ascii="Arial" w:hAnsi="Arial" w:cs="Arial"/>
                <w:sz w:val="24"/>
                <w:szCs w:val="24"/>
              </w:rPr>
              <w:t xml:space="preserve"> La presente ley rige a partir de su promulgación </w:t>
            </w:r>
            <w:r w:rsidRPr="002C2803">
              <w:rPr>
                <w:rStyle w:val="Ninguno"/>
                <w:rFonts w:ascii="Arial" w:hAnsi="Arial" w:cs="Arial"/>
                <w:strike/>
                <w:sz w:val="24"/>
                <w:szCs w:val="24"/>
              </w:rPr>
              <w:t>y modifica el artículo 15, de la Ley 670 de 2001</w:t>
            </w:r>
            <w:r w:rsidRPr="002C2803">
              <w:rPr>
                <w:rStyle w:val="Ninguno"/>
                <w:rFonts w:ascii="Arial" w:hAnsi="Arial" w:cs="Arial"/>
                <w:sz w:val="24"/>
                <w:szCs w:val="24"/>
              </w:rPr>
              <w:t xml:space="preserve"> y las demás disposiciones que le sean contrarias. </w:t>
            </w:r>
          </w:p>
          <w:p w14:paraId="3F91EDC2" w14:textId="77777777" w:rsidR="004B3EFA" w:rsidRPr="002C2803" w:rsidRDefault="004B3EFA" w:rsidP="00CE043A">
            <w:pPr>
              <w:jc w:val="both"/>
              <w:rPr>
                <w:rFonts w:ascii="Arial" w:hAnsi="Arial" w:cs="Arial"/>
                <w:color w:val="000000" w:themeColor="text1"/>
                <w:sz w:val="24"/>
                <w:szCs w:val="24"/>
              </w:rPr>
            </w:pPr>
          </w:p>
        </w:tc>
        <w:tc>
          <w:tcPr>
            <w:tcW w:w="4414" w:type="dxa"/>
          </w:tcPr>
          <w:p w14:paraId="5C5AF069" w14:textId="31A1E098" w:rsidR="004B3EFA" w:rsidRPr="002C2803" w:rsidRDefault="00C068EF" w:rsidP="00CE043A">
            <w:pPr>
              <w:jc w:val="both"/>
              <w:rPr>
                <w:rFonts w:ascii="Arial" w:hAnsi="Arial" w:cs="Arial"/>
                <w:color w:val="000000" w:themeColor="text1"/>
                <w:sz w:val="24"/>
                <w:szCs w:val="24"/>
              </w:rPr>
            </w:pPr>
            <w:r w:rsidRPr="002C2803">
              <w:rPr>
                <w:rFonts w:ascii="Arial" w:hAnsi="Arial" w:cs="Arial"/>
                <w:color w:val="000000" w:themeColor="text1"/>
                <w:sz w:val="24"/>
                <w:szCs w:val="24"/>
              </w:rPr>
              <w:t xml:space="preserve">Se elimina y modifica el artículo 15 de la ley 670 de 2001. </w:t>
            </w:r>
          </w:p>
        </w:tc>
      </w:tr>
    </w:tbl>
    <w:p w14:paraId="12CCDA7F" w14:textId="77777777" w:rsidR="00F75EA6" w:rsidRPr="002C2803" w:rsidRDefault="00F75EA6" w:rsidP="00CE043A">
      <w:pPr>
        <w:spacing w:after="0" w:line="240" w:lineRule="auto"/>
        <w:jc w:val="both"/>
        <w:rPr>
          <w:rFonts w:ascii="Arial" w:hAnsi="Arial" w:cs="Arial"/>
          <w:color w:val="000000" w:themeColor="text1"/>
          <w:sz w:val="24"/>
          <w:szCs w:val="24"/>
        </w:rPr>
      </w:pPr>
    </w:p>
    <w:p w14:paraId="57E6F0E8" w14:textId="77777777" w:rsidR="00B22168" w:rsidRPr="002C2803" w:rsidRDefault="00B22168" w:rsidP="00CE043A">
      <w:pPr>
        <w:pStyle w:val="Prrafodelista"/>
        <w:spacing w:after="0" w:line="240" w:lineRule="auto"/>
        <w:ind w:left="1080"/>
        <w:jc w:val="both"/>
        <w:rPr>
          <w:rFonts w:ascii="Arial" w:hAnsi="Arial" w:cs="Arial"/>
          <w:b/>
          <w:color w:val="000000" w:themeColor="text1"/>
          <w:sz w:val="24"/>
          <w:szCs w:val="24"/>
        </w:rPr>
      </w:pPr>
    </w:p>
    <w:p w14:paraId="51B4EC04" w14:textId="77777777" w:rsidR="009376CF" w:rsidRPr="002C2803" w:rsidRDefault="009376CF" w:rsidP="00CE043A">
      <w:pPr>
        <w:pStyle w:val="Prrafodelista"/>
        <w:numPr>
          <w:ilvl w:val="0"/>
          <w:numId w:val="12"/>
        </w:num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 xml:space="preserve">NECESIDAD DE LA INICIATIVA </w:t>
      </w:r>
    </w:p>
    <w:p w14:paraId="24CF3956" w14:textId="77777777" w:rsidR="00727E67" w:rsidRPr="002C2803" w:rsidRDefault="00727E67" w:rsidP="00CE043A">
      <w:pPr>
        <w:pStyle w:val="Prrafodelista"/>
        <w:spacing w:after="0" w:line="240" w:lineRule="auto"/>
        <w:ind w:left="1080"/>
        <w:jc w:val="both"/>
        <w:rPr>
          <w:rFonts w:ascii="Arial" w:hAnsi="Arial" w:cs="Arial"/>
          <w:b/>
          <w:color w:val="000000" w:themeColor="text1"/>
          <w:sz w:val="24"/>
          <w:szCs w:val="24"/>
        </w:rPr>
      </w:pPr>
    </w:p>
    <w:p w14:paraId="3CD75097" w14:textId="77777777" w:rsidR="00727E67" w:rsidRPr="002C2803" w:rsidRDefault="00727E67" w:rsidP="00CE043A">
      <w:pPr>
        <w:pStyle w:val="Prrafodelista"/>
        <w:spacing w:after="0" w:line="240" w:lineRule="auto"/>
        <w:ind w:left="0"/>
        <w:jc w:val="both"/>
        <w:rPr>
          <w:rFonts w:ascii="Arial" w:hAnsi="Arial" w:cs="Arial"/>
          <w:color w:val="000000" w:themeColor="text1"/>
          <w:sz w:val="24"/>
          <w:szCs w:val="24"/>
        </w:rPr>
      </w:pPr>
      <w:r w:rsidRPr="002C2803">
        <w:rPr>
          <w:rFonts w:ascii="Arial" w:hAnsi="Arial" w:cs="Arial"/>
          <w:color w:val="000000" w:themeColor="text1"/>
          <w:sz w:val="24"/>
          <w:szCs w:val="24"/>
        </w:rPr>
        <w:t xml:space="preserve">Si bien es cierto desde hace más de 20 años se ha </w:t>
      </w:r>
      <w:r w:rsidR="008A60FC" w:rsidRPr="002C2803">
        <w:rPr>
          <w:rFonts w:ascii="Arial" w:hAnsi="Arial" w:cs="Arial"/>
          <w:color w:val="000000" w:themeColor="text1"/>
          <w:sz w:val="24"/>
          <w:szCs w:val="24"/>
        </w:rPr>
        <w:t xml:space="preserve">librado un intenso debate </w:t>
      </w:r>
      <w:r w:rsidRPr="002C2803">
        <w:rPr>
          <w:rFonts w:ascii="Arial" w:hAnsi="Arial" w:cs="Arial"/>
          <w:color w:val="000000" w:themeColor="text1"/>
          <w:sz w:val="24"/>
          <w:szCs w:val="24"/>
        </w:rPr>
        <w:t xml:space="preserve">sobre </w:t>
      </w:r>
      <w:r w:rsidR="008A60FC" w:rsidRPr="002C2803">
        <w:rPr>
          <w:rFonts w:ascii="Arial" w:hAnsi="Arial" w:cs="Arial"/>
          <w:color w:val="000000" w:themeColor="text1"/>
          <w:sz w:val="24"/>
          <w:szCs w:val="24"/>
        </w:rPr>
        <w:t xml:space="preserve">el uso de </w:t>
      </w:r>
      <w:r w:rsidRPr="002C2803">
        <w:rPr>
          <w:rFonts w:ascii="Arial" w:hAnsi="Arial" w:cs="Arial"/>
          <w:color w:val="000000" w:themeColor="text1"/>
          <w:sz w:val="24"/>
          <w:szCs w:val="24"/>
        </w:rPr>
        <w:t xml:space="preserve">la pólvora, aún se encuentran vacíos legales respecto a la restricción del uso, fabricación, manipulación, transporte, almacenamiento, </w:t>
      </w:r>
      <w:r w:rsidR="008A60FC" w:rsidRPr="002C2803">
        <w:rPr>
          <w:rFonts w:ascii="Arial" w:hAnsi="Arial" w:cs="Arial"/>
          <w:color w:val="000000" w:themeColor="text1"/>
          <w:sz w:val="24"/>
          <w:szCs w:val="24"/>
        </w:rPr>
        <w:t>comercialización, compra</w:t>
      </w:r>
      <w:r w:rsidRPr="002C2803">
        <w:rPr>
          <w:rFonts w:ascii="Arial" w:hAnsi="Arial" w:cs="Arial"/>
          <w:color w:val="000000" w:themeColor="text1"/>
          <w:sz w:val="24"/>
          <w:szCs w:val="24"/>
        </w:rPr>
        <w:t xml:space="preserve">, venta y expendio de pólvora y productos pirotécnicos en el territorio nacional. Constitucionalmente mediante esta iniciativa se protegerán más de seis </w:t>
      </w:r>
      <w:r w:rsidR="008A60FC" w:rsidRPr="002C2803">
        <w:rPr>
          <w:rFonts w:ascii="Arial" w:hAnsi="Arial" w:cs="Arial"/>
          <w:color w:val="000000" w:themeColor="text1"/>
          <w:sz w:val="24"/>
          <w:szCs w:val="24"/>
        </w:rPr>
        <w:t>D</w:t>
      </w:r>
      <w:r w:rsidRPr="002C2803">
        <w:rPr>
          <w:rFonts w:ascii="Arial" w:hAnsi="Arial" w:cs="Arial"/>
          <w:color w:val="000000" w:themeColor="text1"/>
          <w:sz w:val="24"/>
          <w:szCs w:val="24"/>
        </w:rPr>
        <w:t xml:space="preserve">erechos </w:t>
      </w:r>
      <w:r w:rsidR="008A60FC" w:rsidRPr="002C2803">
        <w:rPr>
          <w:rFonts w:ascii="Arial" w:hAnsi="Arial" w:cs="Arial"/>
          <w:color w:val="000000" w:themeColor="text1"/>
          <w:sz w:val="24"/>
          <w:szCs w:val="24"/>
        </w:rPr>
        <w:t>F</w:t>
      </w:r>
      <w:r w:rsidRPr="002C2803">
        <w:rPr>
          <w:rFonts w:ascii="Arial" w:hAnsi="Arial" w:cs="Arial"/>
          <w:color w:val="000000" w:themeColor="text1"/>
          <w:sz w:val="24"/>
          <w:szCs w:val="24"/>
        </w:rPr>
        <w:t xml:space="preserve">undamentales y </w:t>
      </w:r>
      <w:r w:rsidR="008A60FC" w:rsidRPr="002C2803">
        <w:rPr>
          <w:rFonts w:ascii="Arial" w:hAnsi="Arial" w:cs="Arial"/>
          <w:color w:val="000000" w:themeColor="text1"/>
          <w:sz w:val="24"/>
          <w:szCs w:val="24"/>
        </w:rPr>
        <w:t xml:space="preserve">los niños y niñas de Colombia, </w:t>
      </w:r>
      <w:r w:rsidRPr="002C2803">
        <w:rPr>
          <w:rFonts w:ascii="Arial" w:hAnsi="Arial" w:cs="Arial"/>
          <w:color w:val="000000" w:themeColor="text1"/>
          <w:sz w:val="24"/>
          <w:szCs w:val="24"/>
        </w:rPr>
        <w:t xml:space="preserve">sujetos de </w:t>
      </w:r>
      <w:r w:rsidR="008A60FC" w:rsidRPr="002C2803">
        <w:rPr>
          <w:rFonts w:ascii="Arial" w:hAnsi="Arial" w:cs="Arial"/>
          <w:color w:val="000000" w:themeColor="text1"/>
          <w:sz w:val="24"/>
          <w:szCs w:val="24"/>
        </w:rPr>
        <w:t>E</w:t>
      </w:r>
      <w:r w:rsidRPr="002C2803">
        <w:rPr>
          <w:rFonts w:ascii="Arial" w:hAnsi="Arial" w:cs="Arial"/>
          <w:color w:val="000000" w:themeColor="text1"/>
          <w:sz w:val="24"/>
          <w:szCs w:val="24"/>
        </w:rPr>
        <w:t xml:space="preserve">special </w:t>
      </w:r>
      <w:r w:rsidR="008A60FC" w:rsidRPr="002C2803">
        <w:rPr>
          <w:rFonts w:ascii="Arial" w:hAnsi="Arial" w:cs="Arial"/>
          <w:color w:val="000000" w:themeColor="text1"/>
          <w:sz w:val="24"/>
          <w:szCs w:val="24"/>
        </w:rPr>
        <w:lastRenderedPageBreak/>
        <w:t>P</w:t>
      </w:r>
      <w:r w:rsidRPr="002C2803">
        <w:rPr>
          <w:rFonts w:ascii="Arial" w:hAnsi="Arial" w:cs="Arial"/>
          <w:color w:val="000000" w:themeColor="text1"/>
          <w:sz w:val="24"/>
          <w:szCs w:val="24"/>
        </w:rPr>
        <w:t xml:space="preserve">rotección </w:t>
      </w:r>
      <w:r w:rsidR="008A60FC" w:rsidRPr="002C2803">
        <w:rPr>
          <w:rFonts w:ascii="Arial" w:hAnsi="Arial" w:cs="Arial"/>
          <w:color w:val="000000" w:themeColor="text1"/>
          <w:sz w:val="24"/>
          <w:szCs w:val="24"/>
        </w:rPr>
        <w:t>C</w:t>
      </w:r>
      <w:r w:rsidRPr="002C2803">
        <w:rPr>
          <w:rFonts w:ascii="Arial" w:hAnsi="Arial" w:cs="Arial"/>
          <w:color w:val="000000" w:themeColor="text1"/>
          <w:sz w:val="24"/>
          <w:szCs w:val="24"/>
        </w:rPr>
        <w:t xml:space="preserve">onstitucional. Sumado a esto, se realiza una recopilación juiciosa de leyes, decretos y jurisprudencia que ha aportado a la problemática y que con la iniciativa presente se complementa logrando avances legislativos en la protección de la vida como </w:t>
      </w:r>
      <w:r w:rsidR="008A60FC" w:rsidRPr="002C2803">
        <w:rPr>
          <w:rFonts w:ascii="Arial" w:hAnsi="Arial" w:cs="Arial"/>
          <w:color w:val="000000" w:themeColor="text1"/>
          <w:sz w:val="24"/>
          <w:szCs w:val="24"/>
        </w:rPr>
        <w:t>bien</w:t>
      </w:r>
      <w:r w:rsidRPr="002C2803">
        <w:rPr>
          <w:rFonts w:ascii="Arial" w:hAnsi="Arial" w:cs="Arial"/>
          <w:color w:val="000000" w:themeColor="text1"/>
          <w:sz w:val="24"/>
          <w:szCs w:val="24"/>
        </w:rPr>
        <w:t xml:space="preserve"> fundamental y </w:t>
      </w:r>
      <w:r w:rsidR="008A60FC" w:rsidRPr="002C2803">
        <w:rPr>
          <w:rFonts w:ascii="Arial" w:hAnsi="Arial" w:cs="Arial"/>
          <w:color w:val="000000" w:themeColor="text1"/>
          <w:sz w:val="24"/>
          <w:szCs w:val="24"/>
        </w:rPr>
        <w:t>haciendo un énfasis en la función preventiva y sancionatoria para lograr</w:t>
      </w:r>
      <w:r w:rsidRPr="002C2803">
        <w:rPr>
          <w:rFonts w:ascii="Arial" w:hAnsi="Arial" w:cs="Arial"/>
          <w:color w:val="000000" w:themeColor="text1"/>
          <w:sz w:val="24"/>
          <w:szCs w:val="24"/>
        </w:rPr>
        <w:t xml:space="preserve"> </w:t>
      </w:r>
      <w:r w:rsidR="008A60FC" w:rsidRPr="002C2803">
        <w:rPr>
          <w:rFonts w:ascii="Arial" w:hAnsi="Arial" w:cs="Arial"/>
          <w:color w:val="000000" w:themeColor="text1"/>
          <w:sz w:val="24"/>
          <w:szCs w:val="24"/>
        </w:rPr>
        <w:t xml:space="preserve">el objetivo superior de protección, núcleo fundamental de la presente iniciativa. </w:t>
      </w:r>
    </w:p>
    <w:p w14:paraId="2B3B7B1C" w14:textId="77777777" w:rsidR="009376CF" w:rsidRPr="002C2803" w:rsidRDefault="009376CF" w:rsidP="00CE043A">
      <w:pPr>
        <w:pStyle w:val="Prrafodelista"/>
        <w:spacing w:after="0" w:line="240" w:lineRule="auto"/>
        <w:ind w:left="1080"/>
        <w:jc w:val="both"/>
        <w:rPr>
          <w:rFonts w:ascii="Arial" w:hAnsi="Arial" w:cs="Arial"/>
          <w:b/>
          <w:color w:val="000000" w:themeColor="text1"/>
          <w:sz w:val="24"/>
          <w:szCs w:val="24"/>
        </w:rPr>
      </w:pPr>
    </w:p>
    <w:p w14:paraId="23EEBB3D" w14:textId="77777777" w:rsidR="003D0CDB" w:rsidRPr="002C2803" w:rsidRDefault="00C877E0" w:rsidP="00CE043A">
      <w:pPr>
        <w:pStyle w:val="Prrafodelista"/>
        <w:numPr>
          <w:ilvl w:val="0"/>
          <w:numId w:val="12"/>
        </w:numPr>
        <w:spacing w:after="0" w:line="240" w:lineRule="auto"/>
        <w:jc w:val="both"/>
        <w:rPr>
          <w:rFonts w:ascii="Arial" w:hAnsi="Arial" w:cs="Arial"/>
          <w:b/>
          <w:color w:val="000000" w:themeColor="text1"/>
          <w:sz w:val="24"/>
          <w:szCs w:val="24"/>
        </w:rPr>
      </w:pPr>
      <w:r w:rsidRPr="002C2803">
        <w:rPr>
          <w:rFonts w:ascii="Arial" w:hAnsi="Arial" w:cs="Arial"/>
          <w:b/>
          <w:color w:val="000000" w:themeColor="text1"/>
          <w:sz w:val="24"/>
          <w:szCs w:val="24"/>
        </w:rPr>
        <w:t>CONCLUSIÓ</w:t>
      </w:r>
      <w:r w:rsidR="003D0CDB" w:rsidRPr="002C2803">
        <w:rPr>
          <w:rFonts w:ascii="Arial" w:hAnsi="Arial" w:cs="Arial"/>
          <w:b/>
          <w:color w:val="000000" w:themeColor="text1"/>
          <w:sz w:val="24"/>
          <w:szCs w:val="24"/>
        </w:rPr>
        <w:t xml:space="preserve">N </w:t>
      </w:r>
    </w:p>
    <w:p w14:paraId="1891D360" w14:textId="77777777" w:rsidR="006F0FC5" w:rsidRPr="002C2803" w:rsidRDefault="006F0FC5" w:rsidP="00CE043A">
      <w:pPr>
        <w:spacing w:after="0" w:line="240" w:lineRule="auto"/>
        <w:jc w:val="both"/>
        <w:rPr>
          <w:rFonts w:ascii="Arial" w:hAnsi="Arial" w:cs="Arial"/>
          <w:color w:val="000000" w:themeColor="text1"/>
          <w:sz w:val="24"/>
          <w:szCs w:val="24"/>
        </w:rPr>
      </w:pPr>
    </w:p>
    <w:p w14:paraId="2D66D6E7" w14:textId="11122DDA" w:rsidR="00CE043A" w:rsidRPr="002C2803" w:rsidRDefault="006F0FC5"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El proyecto de ley busca que todos los colombi</w:t>
      </w:r>
      <w:r w:rsidR="004C6F9F" w:rsidRPr="002C2803">
        <w:rPr>
          <w:rFonts w:ascii="Arial" w:hAnsi="Arial" w:cs="Arial"/>
          <w:color w:val="000000" w:themeColor="text1"/>
          <w:sz w:val="24"/>
          <w:szCs w:val="24"/>
        </w:rPr>
        <w:t>a</w:t>
      </w:r>
      <w:r w:rsidRPr="002C2803">
        <w:rPr>
          <w:rFonts w:ascii="Arial" w:hAnsi="Arial" w:cs="Arial"/>
          <w:color w:val="000000" w:themeColor="text1"/>
          <w:sz w:val="24"/>
          <w:szCs w:val="24"/>
        </w:rPr>
        <w:t xml:space="preserve">nos disfrutemos de la pólvora y la </w:t>
      </w:r>
      <w:proofErr w:type="spellStart"/>
      <w:r w:rsidRPr="002C2803">
        <w:rPr>
          <w:rFonts w:ascii="Arial" w:hAnsi="Arial" w:cs="Arial"/>
          <w:color w:val="000000" w:themeColor="text1"/>
          <w:sz w:val="24"/>
          <w:szCs w:val="24"/>
        </w:rPr>
        <w:t>pirotécnia</w:t>
      </w:r>
      <w:proofErr w:type="spellEnd"/>
      <w:r w:rsidRPr="002C2803">
        <w:rPr>
          <w:rFonts w:ascii="Arial" w:hAnsi="Arial" w:cs="Arial"/>
          <w:color w:val="000000" w:themeColor="text1"/>
          <w:sz w:val="24"/>
          <w:szCs w:val="24"/>
        </w:rPr>
        <w:t xml:space="preserve"> de la mano de expertos donde no pongamos en riesgo a los niños, niñas, ni a los jóvenes, ni a los adultos</w:t>
      </w:r>
      <w:r w:rsidR="00CE043A" w:rsidRPr="002C2803">
        <w:rPr>
          <w:rFonts w:ascii="Arial" w:hAnsi="Arial" w:cs="Arial"/>
          <w:color w:val="000000" w:themeColor="text1"/>
          <w:sz w:val="24"/>
          <w:szCs w:val="24"/>
        </w:rPr>
        <w:t>, mediante la regulación realizada por el gobierno nacional</w:t>
      </w:r>
      <w:r w:rsidRPr="002C2803">
        <w:rPr>
          <w:rFonts w:ascii="Arial" w:hAnsi="Arial" w:cs="Arial"/>
          <w:color w:val="000000" w:themeColor="text1"/>
          <w:sz w:val="24"/>
          <w:szCs w:val="24"/>
        </w:rPr>
        <w:t>.</w:t>
      </w:r>
    </w:p>
    <w:p w14:paraId="5D4F2B44" w14:textId="77777777" w:rsidR="006F0FC5" w:rsidRPr="002C2803" w:rsidRDefault="006F0FC5"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 </w:t>
      </w:r>
    </w:p>
    <w:p w14:paraId="413BB741" w14:textId="039EF161" w:rsidR="006F0FC5" w:rsidRPr="002C2803" w:rsidRDefault="006F0FC5" w:rsidP="00CE043A">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Es preocupante que</w:t>
      </w:r>
      <w:r w:rsidR="008674C1" w:rsidRPr="002C2803">
        <w:rPr>
          <w:rFonts w:ascii="Arial" w:hAnsi="Arial" w:cs="Arial"/>
          <w:color w:val="000000" w:themeColor="text1"/>
          <w:sz w:val="24"/>
          <w:szCs w:val="24"/>
        </w:rPr>
        <w:t>, en nuestro país,</w:t>
      </w:r>
      <w:r w:rsidRPr="002C2803">
        <w:rPr>
          <w:rFonts w:ascii="Arial" w:hAnsi="Arial" w:cs="Arial"/>
          <w:color w:val="000000" w:themeColor="text1"/>
          <w:sz w:val="24"/>
          <w:szCs w:val="24"/>
        </w:rPr>
        <w:t xml:space="preserve"> </w:t>
      </w:r>
      <w:r w:rsidR="008674C1" w:rsidRPr="002C2803">
        <w:rPr>
          <w:rFonts w:ascii="Arial" w:hAnsi="Arial" w:cs="Arial"/>
          <w:color w:val="000000" w:themeColor="text1"/>
          <w:sz w:val="24"/>
          <w:szCs w:val="24"/>
        </w:rPr>
        <w:t xml:space="preserve">durante </w:t>
      </w:r>
      <w:r w:rsidRPr="002C2803">
        <w:rPr>
          <w:rFonts w:ascii="Arial" w:hAnsi="Arial" w:cs="Arial"/>
          <w:color w:val="000000" w:themeColor="text1"/>
          <w:sz w:val="24"/>
          <w:szCs w:val="24"/>
        </w:rPr>
        <w:t xml:space="preserve">los últimos diez años 11.703 personas </w:t>
      </w:r>
      <w:r w:rsidR="004C6F9F" w:rsidRPr="002C2803">
        <w:rPr>
          <w:rFonts w:ascii="Arial" w:hAnsi="Arial" w:cs="Arial"/>
          <w:color w:val="000000" w:themeColor="text1"/>
          <w:sz w:val="24"/>
          <w:szCs w:val="24"/>
        </w:rPr>
        <w:t>ha sido</w:t>
      </w:r>
      <w:r w:rsidRPr="002C2803">
        <w:rPr>
          <w:rFonts w:ascii="Arial" w:hAnsi="Arial" w:cs="Arial"/>
          <w:color w:val="000000" w:themeColor="text1"/>
          <w:sz w:val="24"/>
          <w:szCs w:val="24"/>
        </w:rPr>
        <w:t xml:space="preserve"> v</w:t>
      </w:r>
      <w:r w:rsidR="004C6F9F" w:rsidRPr="002C2803">
        <w:rPr>
          <w:rFonts w:ascii="Arial" w:hAnsi="Arial" w:cs="Arial"/>
          <w:color w:val="000000" w:themeColor="text1"/>
          <w:sz w:val="24"/>
          <w:szCs w:val="24"/>
        </w:rPr>
        <w:t>í</w:t>
      </w:r>
      <w:r w:rsidRPr="002C2803">
        <w:rPr>
          <w:rFonts w:ascii="Arial" w:hAnsi="Arial" w:cs="Arial"/>
          <w:color w:val="000000" w:themeColor="text1"/>
          <w:sz w:val="24"/>
          <w:szCs w:val="24"/>
        </w:rPr>
        <w:t xml:space="preserve">ctimas </w:t>
      </w:r>
      <w:r w:rsidR="008674C1" w:rsidRPr="002C2803">
        <w:rPr>
          <w:rFonts w:ascii="Arial" w:hAnsi="Arial" w:cs="Arial"/>
          <w:color w:val="000000" w:themeColor="text1"/>
          <w:sz w:val="24"/>
          <w:szCs w:val="24"/>
        </w:rPr>
        <w:t xml:space="preserve">de </w:t>
      </w:r>
      <w:r w:rsidRPr="002C2803">
        <w:rPr>
          <w:rFonts w:ascii="Arial" w:hAnsi="Arial" w:cs="Arial"/>
          <w:color w:val="000000" w:themeColor="text1"/>
          <w:sz w:val="24"/>
          <w:szCs w:val="24"/>
        </w:rPr>
        <w:t>la pólvora</w:t>
      </w:r>
      <w:r w:rsidR="008674C1" w:rsidRPr="002C2803">
        <w:rPr>
          <w:rFonts w:ascii="Arial" w:hAnsi="Arial" w:cs="Arial"/>
          <w:color w:val="000000" w:themeColor="text1"/>
          <w:sz w:val="24"/>
          <w:szCs w:val="24"/>
        </w:rPr>
        <w:t>.</w:t>
      </w:r>
      <w:r w:rsidRPr="002C2803">
        <w:rPr>
          <w:rFonts w:ascii="Arial" w:hAnsi="Arial" w:cs="Arial"/>
          <w:color w:val="000000" w:themeColor="text1"/>
          <w:sz w:val="24"/>
          <w:szCs w:val="24"/>
        </w:rPr>
        <w:t xml:space="preserve"> </w:t>
      </w:r>
      <w:r w:rsidR="008674C1" w:rsidRPr="002C2803">
        <w:rPr>
          <w:rFonts w:ascii="Arial" w:hAnsi="Arial" w:cs="Arial"/>
          <w:color w:val="000000" w:themeColor="text1"/>
          <w:sz w:val="24"/>
          <w:szCs w:val="24"/>
        </w:rPr>
        <w:t>L</w:t>
      </w:r>
      <w:r w:rsidRPr="002C2803">
        <w:rPr>
          <w:rFonts w:ascii="Arial" w:hAnsi="Arial" w:cs="Arial"/>
          <w:color w:val="000000" w:themeColor="text1"/>
          <w:sz w:val="24"/>
          <w:szCs w:val="24"/>
        </w:rPr>
        <w:t xml:space="preserve">os departamentos más afectados son Antioquia y Valle del </w:t>
      </w:r>
      <w:proofErr w:type="gramStart"/>
      <w:r w:rsidRPr="002C2803">
        <w:rPr>
          <w:rFonts w:ascii="Arial" w:hAnsi="Arial" w:cs="Arial"/>
          <w:color w:val="000000" w:themeColor="text1"/>
          <w:sz w:val="24"/>
          <w:szCs w:val="24"/>
        </w:rPr>
        <w:t>Cauca</w:t>
      </w:r>
      <w:proofErr w:type="gramEnd"/>
      <w:r w:rsidR="008674C1" w:rsidRPr="002C2803">
        <w:rPr>
          <w:rFonts w:ascii="Arial" w:hAnsi="Arial" w:cs="Arial"/>
          <w:color w:val="000000" w:themeColor="text1"/>
          <w:sz w:val="24"/>
          <w:szCs w:val="24"/>
        </w:rPr>
        <w:t xml:space="preserve"> sin embargo,</w:t>
      </w:r>
      <w:r w:rsidRPr="002C2803">
        <w:rPr>
          <w:rFonts w:ascii="Arial" w:hAnsi="Arial" w:cs="Arial"/>
          <w:color w:val="000000" w:themeColor="text1"/>
          <w:sz w:val="24"/>
          <w:szCs w:val="24"/>
        </w:rPr>
        <w:t xml:space="preserve"> en general</w:t>
      </w:r>
      <w:r w:rsidR="008674C1" w:rsidRPr="002C2803">
        <w:rPr>
          <w:rFonts w:ascii="Arial" w:hAnsi="Arial" w:cs="Arial"/>
          <w:color w:val="000000" w:themeColor="text1"/>
          <w:sz w:val="24"/>
          <w:szCs w:val="24"/>
        </w:rPr>
        <w:t xml:space="preserve">, </w:t>
      </w:r>
      <w:r w:rsidRPr="002C2803">
        <w:rPr>
          <w:rFonts w:ascii="Arial" w:hAnsi="Arial" w:cs="Arial"/>
          <w:color w:val="000000" w:themeColor="text1"/>
          <w:sz w:val="24"/>
          <w:szCs w:val="24"/>
        </w:rPr>
        <w:t xml:space="preserve">todo el territorio nacional </w:t>
      </w:r>
      <w:r w:rsidR="008674C1" w:rsidRPr="002C2803">
        <w:rPr>
          <w:rFonts w:ascii="Arial" w:hAnsi="Arial" w:cs="Arial"/>
          <w:color w:val="000000" w:themeColor="text1"/>
          <w:sz w:val="24"/>
          <w:szCs w:val="24"/>
        </w:rPr>
        <w:t>no ha tenido</w:t>
      </w:r>
      <w:r w:rsidRPr="002C2803">
        <w:rPr>
          <w:rFonts w:ascii="Arial" w:hAnsi="Arial" w:cs="Arial"/>
          <w:color w:val="000000" w:themeColor="text1"/>
          <w:sz w:val="24"/>
          <w:szCs w:val="24"/>
        </w:rPr>
        <w:t xml:space="preserve"> recursos para realizar las recuperación funcional y psicológica de las víctimas por el uso, la fabricación, la manipulación y el almacenamiento por eso se crea el fondo para lograr integrar</w:t>
      </w:r>
      <w:r w:rsidR="008674C1" w:rsidRPr="002C2803">
        <w:rPr>
          <w:rFonts w:ascii="Arial" w:hAnsi="Arial" w:cs="Arial"/>
          <w:color w:val="000000" w:themeColor="text1"/>
          <w:sz w:val="24"/>
          <w:szCs w:val="24"/>
        </w:rPr>
        <w:t xml:space="preserve"> a</w:t>
      </w:r>
      <w:r w:rsidRPr="002C2803">
        <w:rPr>
          <w:rFonts w:ascii="Arial" w:hAnsi="Arial" w:cs="Arial"/>
          <w:color w:val="000000" w:themeColor="text1"/>
          <w:sz w:val="24"/>
          <w:szCs w:val="24"/>
        </w:rPr>
        <w:t xml:space="preserve"> </w:t>
      </w:r>
      <w:r w:rsidR="008674C1" w:rsidRPr="002C2803">
        <w:rPr>
          <w:rFonts w:ascii="Arial" w:hAnsi="Arial" w:cs="Arial"/>
          <w:color w:val="000000" w:themeColor="text1"/>
          <w:sz w:val="24"/>
          <w:szCs w:val="24"/>
        </w:rPr>
        <w:t xml:space="preserve">las </w:t>
      </w:r>
      <w:r w:rsidRPr="002C2803">
        <w:rPr>
          <w:rFonts w:ascii="Arial" w:hAnsi="Arial" w:cs="Arial"/>
          <w:color w:val="000000" w:themeColor="text1"/>
          <w:sz w:val="24"/>
          <w:szCs w:val="24"/>
        </w:rPr>
        <w:t xml:space="preserve">personas afectadas. La finalidad máxima de esta iniciativa es la protección de la vida, la integridad física, la salud y la recreación. </w:t>
      </w:r>
    </w:p>
    <w:p w14:paraId="2AF21381" w14:textId="77777777" w:rsidR="00CE043A" w:rsidRPr="002C2803" w:rsidRDefault="00CE043A" w:rsidP="00CE043A">
      <w:pPr>
        <w:pStyle w:val="Sinespaciado"/>
        <w:rPr>
          <w:rFonts w:ascii="Arial" w:hAnsi="Arial" w:cs="Arial"/>
          <w:sz w:val="24"/>
          <w:szCs w:val="24"/>
        </w:rPr>
      </w:pPr>
    </w:p>
    <w:p w14:paraId="23E2FC01" w14:textId="22EECE4D" w:rsidR="00EB5040" w:rsidRPr="002C2803" w:rsidRDefault="006F0FC5" w:rsidP="00CE043A">
      <w:pPr>
        <w:pStyle w:val="Sinespaciado"/>
        <w:rPr>
          <w:rFonts w:ascii="Arial" w:hAnsi="Arial" w:cs="Arial"/>
          <w:sz w:val="24"/>
          <w:szCs w:val="24"/>
        </w:rPr>
      </w:pPr>
      <w:r w:rsidRPr="002C2803">
        <w:rPr>
          <w:rFonts w:ascii="Arial" w:hAnsi="Arial" w:cs="Arial"/>
          <w:sz w:val="24"/>
          <w:szCs w:val="24"/>
        </w:rPr>
        <w:t>Cordialmente,</w:t>
      </w:r>
    </w:p>
    <w:p w14:paraId="3E6D34F1" w14:textId="7E94DAA3" w:rsidR="00E9106C" w:rsidRPr="002C2803" w:rsidRDefault="00E9106C" w:rsidP="00CE043A">
      <w:pPr>
        <w:pStyle w:val="Sinespaciado"/>
        <w:rPr>
          <w:rFonts w:ascii="Arial" w:hAnsi="Arial" w:cs="Arial"/>
          <w:sz w:val="24"/>
          <w:szCs w:val="24"/>
        </w:rPr>
      </w:pPr>
    </w:p>
    <w:p w14:paraId="2F949E4B" w14:textId="73897F7B" w:rsidR="00E9106C" w:rsidRPr="002C2803" w:rsidRDefault="00E9106C" w:rsidP="00CE043A">
      <w:pPr>
        <w:pStyle w:val="Sinespaciad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9106C" w:rsidRPr="002C2803" w14:paraId="25B53064" w14:textId="77777777" w:rsidTr="00DB4978">
        <w:tc>
          <w:tcPr>
            <w:tcW w:w="2942" w:type="dxa"/>
          </w:tcPr>
          <w:p w14:paraId="18583DCD" w14:textId="77777777" w:rsidR="00E9106C" w:rsidRPr="002C2803" w:rsidRDefault="00E9106C" w:rsidP="00DB4978">
            <w:pPr>
              <w:rPr>
                <w:rFonts w:ascii="Arial" w:hAnsi="Arial" w:cs="Arial"/>
                <w:color w:val="000000" w:themeColor="text1"/>
                <w:sz w:val="24"/>
                <w:szCs w:val="24"/>
              </w:rPr>
            </w:pPr>
          </w:p>
          <w:p w14:paraId="0C47A357" w14:textId="77777777" w:rsidR="00E9106C" w:rsidRPr="002C2803" w:rsidRDefault="00E9106C" w:rsidP="00DB4978">
            <w:pPr>
              <w:rPr>
                <w:rFonts w:ascii="Arial" w:hAnsi="Arial" w:cs="Arial"/>
                <w:color w:val="000000" w:themeColor="text1"/>
                <w:sz w:val="24"/>
                <w:szCs w:val="24"/>
              </w:rPr>
            </w:pPr>
          </w:p>
          <w:p w14:paraId="3351E71F" w14:textId="77777777" w:rsidR="00E9106C" w:rsidRPr="002C2803" w:rsidRDefault="00E9106C" w:rsidP="00DB4978">
            <w:pPr>
              <w:rPr>
                <w:rFonts w:ascii="Arial" w:hAnsi="Arial" w:cs="Arial"/>
                <w:color w:val="000000" w:themeColor="text1"/>
                <w:sz w:val="24"/>
                <w:szCs w:val="24"/>
              </w:rPr>
            </w:pPr>
          </w:p>
          <w:p w14:paraId="7EFD9405" w14:textId="77777777" w:rsidR="008674C1"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Juanita María </w:t>
            </w:r>
            <w:proofErr w:type="spellStart"/>
            <w:r w:rsidRPr="002C2803">
              <w:rPr>
                <w:rFonts w:ascii="Arial" w:hAnsi="Arial" w:cs="Arial"/>
                <w:color w:val="000000" w:themeColor="text1"/>
                <w:sz w:val="24"/>
                <w:szCs w:val="24"/>
              </w:rPr>
              <w:t>Goebertus</w:t>
            </w:r>
            <w:proofErr w:type="spellEnd"/>
            <w:r w:rsidRPr="002C2803">
              <w:rPr>
                <w:rFonts w:ascii="Arial" w:hAnsi="Arial" w:cs="Arial"/>
                <w:color w:val="000000" w:themeColor="text1"/>
                <w:sz w:val="24"/>
                <w:szCs w:val="24"/>
              </w:rPr>
              <w:t xml:space="preserve"> Estrada </w:t>
            </w:r>
          </w:p>
          <w:p w14:paraId="681C51AC" w14:textId="039ED27C"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Coordinadora Ponente</w:t>
            </w:r>
          </w:p>
        </w:tc>
        <w:tc>
          <w:tcPr>
            <w:tcW w:w="2943" w:type="dxa"/>
          </w:tcPr>
          <w:p w14:paraId="21762348" w14:textId="77777777" w:rsidR="00E9106C" w:rsidRPr="002C2803" w:rsidRDefault="00E9106C" w:rsidP="00DB4978">
            <w:pPr>
              <w:rPr>
                <w:rFonts w:ascii="Arial" w:hAnsi="Arial" w:cs="Arial"/>
                <w:color w:val="000000" w:themeColor="text1"/>
                <w:sz w:val="24"/>
                <w:szCs w:val="24"/>
              </w:rPr>
            </w:pPr>
          </w:p>
          <w:p w14:paraId="4C3434EE" w14:textId="77777777" w:rsidR="00E9106C" w:rsidRPr="002C2803" w:rsidRDefault="00E9106C" w:rsidP="00DB4978">
            <w:pPr>
              <w:rPr>
                <w:rFonts w:ascii="Arial" w:hAnsi="Arial" w:cs="Arial"/>
                <w:color w:val="000000" w:themeColor="text1"/>
                <w:sz w:val="24"/>
                <w:szCs w:val="24"/>
              </w:rPr>
            </w:pPr>
          </w:p>
          <w:p w14:paraId="09DF7C02" w14:textId="77777777" w:rsidR="00E9106C" w:rsidRPr="002C2803" w:rsidRDefault="00E9106C" w:rsidP="00DB4978">
            <w:pPr>
              <w:rPr>
                <w:rFonts w:ascii="Arial" w:hAnsi="Arial" w:cs="Arial"/>
                <w:color w:val="000000" w:themeColor="text1"/>
                <w:sz w:val="24"/>
                <w:szCs w:val="24"/>
              </w:rPr>
            </w:pPr>
          </w:p>
          <w:p w14:paraId="5DA521A1"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Julián Peinado Ramírez Coordinador Ponente</w:t>
            </w:r>
          </w:p>
        </w:tc>
        <w:tc>
          <w:tcPr>
            <w:tcW w:w="2943" w:type="dxa"/>
          </w:tcPr>
          <w:p w14:paraId="23081394" w14:textId="77777777" w:rsidR="00E9106C" w:rsidRPr="002C2803" w:rsidRDefault="00E9106C" w:rsidP="00DB4978">
            <w:pPr>
              <w:rPr>
                <w:rFonts w:ascii="Arial" w:hAnsi="Arial" w:cs="Arial"/>
                <w:color w:val="000000" w:themeColor="text1"/>
                <w:sz w:val="24"/>
                <w:szCs w:val="24"/>
              </w:rPr>
            </w:pPr>
          </w:p>
          <w:p w14:paraId="07E3D26F" w14:textId="77777777" w:rsidR="00E9106C" w:rsidRPr="002C2803" w:rsidRDefault="00E9106C" w:rsidP="00DB4978">
            <w:pPr>
              <w:rPr>
                <w:rFonts w:ascii="Arial" w:hAnsi="Arial" w:cs="Arial"/>
                <w:color w:val="000000" w:themeColor="text1"/>
                <w:sz w:val="24"/>
                <w:szCs w:val="24"/>
              </w:rPr>
            </w:pPr>
          </w:p>
          <w:p w14:paraId="4A0CB29B" w14:textId="77777777" w:rsidR="00E9106C" w:rsidRPr="002C2803" w:rsidRDefault="00E9106C" w:rsidP="00DB4978">
            <w:pPr>
              <w:rPr>
                <w:rFonts w:ascii="Arial" w:hAnsi="Arial" w:cs="Arial"/>
                <w:color w:val="000000" w:themeColor="text1"/>
                <w:sz w:val="24"/>
                <w:szCs w:val="24"/>
              </w:rPr>
            </w:pPr>
          </w:p>
          <w:p w14:paraId="642CCCAF"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Edward David Rodríguez </w:t>
            </w:r>
            <w:proofErr w:type="spellStart"/>
            <w:r w:rsidRPr="002C2803">
              <w:rPr>
                <w:rFonts w:ascii="Arial" w:hAnsi="Arial" w:cs="Arial"/>
                <w:color w:val="000000" w:themeColor="text1"/>
                <w:sz w:val="24"/>
                <w:szCs w:val="24"/>
              </w:rPr>
              <w:t>Rodríguez</w:t>
            </w:r>
            <w:proofErr w:type="spellEnd"/>
            <w:r w:rsidRPr="002C2803">
              <w:rPr>
                <w:rFonts w:ascii="Arial" w:hAnsi="Arial" w:cs="Arial"/>
                <w:color w:val="000000" w:themeColor="text1"/>
                <w:sz w:val="24"/>
                <w:szCs w:val="24"/>
              </w:rPr>
              <w:t xml:space="preserve"> </w:t>
            </w:r>
          </w:p>
        </w:tc>
      </w:tr>
      <w:tr w:rsidR="00E9106C" w:rsidRPr="002C2803" w14:paraId="1FDE0187" w14:textId="77777777" w:rsidTr="00DB4978">
        <w:tc>
          <w:tcPr>
            <w:tcW w:w="2942" w:type="dxa"/>
          </w:tcPr>
          <w:p w14:paraId="330E2580" w14:textId="77777777" w:rsidR="00E9106C" w:rsidRPr="002C2803" w:rsidRDefault="00E9106C" w:rsidP="00DB4978">
            <w:pPr>
              <w:rPr>
                <w:rFonts w:ascii="Arial" w:hAnsi="Arial" w:cs="Arial"/>
                <w:color w:val="000000" w:themeColor="text1"/>
                <w:sz w:val="24"/>
                <w:szCs w:val="24"/>
              </w:rPr>
            </w:pPr>
          </w:p>
          <w:p w14:paraId="40C169AE" w14:textId="77777777" w:rsidR="00E9106C" w:rsidRPr="002C2803" w:rsidRDefault="00E9106C" w:rsidP="00DB4978">
            <w:pPr>
              <w:rPr>
                <w:rFonts w:ascii="Arial" w:hAnsi="Arial" w:cs="Arial"/>
                <w:color w:val="000000" w:themeColor="text1"/>
                <w:sz w:val="24"/>
                <w:szCs w:val="24"/>
              </w:rPr>
            </w:pPr>
          </w:p>
          <w:p w14:paraId="57000B4E" w14:textId="77777777" w:rsidR="00E9106C" w:rsidRPr="002C2803" w:rsidRDefault="00E9106C" w:rsidP="00DB4978">
            <w:pPr>
              <w:rPr>
                <w:rFonts w:ascii="Arial" w:hAnsi="Arial" w:cs="Arial"/>
                <w:color w:val="000000" w:themeColor="text1"/>
                <w:sz w:val="24"/>
                <w:szCs w:val="24"/>
              </w:rPr>
            </w:pPr>
          </w:p>
          <w:p w14:paraId="37BE9A09"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José Daniel López Jiménez</w:t>
            </w:r>
          </w:p>
        </w:tc>
        <w:tc>
          <w:tcPr>
            <w:tcW w:w="2943" w:type="dxa"/>
          </w:tcPr>
          <w:p w14:paraId="262817EC" w14:textId="77777777" w:rsidR="00E9106C" w:rsidRPr="002C2803" w:rsidRDefault="00E9106C" w:rsidP="00DB4978">
            <w:pPr>
              <w:rPr>
                <w:rFonts w:ascii="Arial" w:hAnsi="Arial" w:cs="Arial"/>
                <w:color w:val="000000" w:themeColor="text1"/>
                <w:sz w:val="24"/>
                <w:szCs w:val="24"/>
              </w:rPr>
            </w:pPr>
          </w:p>
          <w:p w14:paraId="6B2A8B9A" w14:textId="77777777" w:rsidR="00E9106C" w:rsidRPr="002C2803" w:rsidRDefault="00E9106C" w:rsidP="00DB4978">
            <w:pPr>
              <w:rPr>
                <w:rFonts w:ascii="Arial" w:hAnsi="Arial" w:cs="Arial"/>
                <w:color w:val="000000" w:themeColor="text1"/>
                <w:sz w:val="24"/>
                <w:szCs w:val="24"/>
              </w:rPr>
            </w:pPr>
          </w:p>
          <w:p w14:paraId="5A3A8F1A" w14:textId="77777777" w:rsidR="00E9106C" w:rsidRPr="002C2803" w:rsidRDefault="00E9106C" w:rsidP="00DB4978">
            <w:pPr>
              <w:rPr>
                <w:rFonts w:ascii="Arial" w:hAnsi="Arial" w:cs="Arial"/>
                <w:color w:val="000000" w:themeColor="text1"/>
                <w:sz w:val="24"/>
                <w:szCs w:val="24"/>
              </w:rPr>
            </w:pPr>
          </w:p>
          <w:p w14:paraId="1390B18A"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Juan Carlos </w:t>
            </w:r>
            <w:proofErr w:type="spellStart"/>
            <w:r w:rsidRPr="002C2803">
              <w:rPr>
                <w:rFonts w:ascii="Arial" w:hAnsi="Arial" w:cs="Arial"/>
                <w:color w:val="000000" w:themeColor="text1"/>
                <w:sz w:val="24"/>
                <w:szCs w:val="24"/>
              </w:rPr>
              <w:t>Wills</w:t>
            </w:r>
            <w:proofErr w:type="spellEnd"/>
            <w:r w:rsidRPr="002C2803">
              <w:rPr>
                <w:rFonts w:ascii="Arial" w:hAnsi="Arial" w:cs="Arial"/>
                <w:color w:val="000000" w:themeColor="text1"/>
                <w:sz w:val="24"/>
                <w:szCs w:val="24"/>
              </w:rPr>
              <w:t xml:space="preserve"> Ospina</w:t>
            </w:r>
          </w:p>
        </w:tc>
        <w:tc>
          <w:tcPr>
            <w:tcW w:w="2943" w:type="dxa"/>
          </w:tcPr>
          <w:p w14:paraId="30F7AD7C" w14:textId="77777777" w:rsidR="00E9106C" w:rsidRPr="002C2803" w:rsidRDefault="00E9106C" w:rsidP="00DB4978">
            <w:pPr>
              <w:rPr>
                <w:rFonts w:ascii="Arial" w:hAnsi="Arial" w:cs="Arial"/>
                <w:color w:val="000000" w:themeColor="text1"/>
                <w:sz w:val="24"/>
                <w:szCs w:val="24"/>
              </w:rPr>
            </w:pPr>
          </w:p>
          <w:p w14:paraId="28C74A49" w14:textId="77777777" w:rsidR="00E9106C" w:rsidRPr="002C2803" w:rsidRDefault="00E9106C" w:rsidP="00DB4978">
            <w:pPr>
              <w:rPr>
                <w:rFonts w:ascii="Arial" w:hAnsi="Arial" w:cs="Arial"/>
                <w:color w:val="000000" w:themeColor="text1"/>
                <w:sz w:val="24"/>
                <w:szCs w:val="24"/>
              </w:rPr>
            </w:pPr>
          </w:p>
          <w:p w14:paraId="00799D01" w14:textId="77777777" w:rsidR="00E9106C" w:rsidRPr="002C2803" w:rsidRDefault="00E9106C" w:rsidP="00DB4978">
            <w:pPr>
              <w:rPr>
                <w:rFonts w:ascii="Arial" w:hAnsi="Arial" w:cs="Arial"/>
                <w:color w:val="000000" w:themeColor="text1"/>
                <w:sz w:val="24"/>
                <w:szCs w:val="24"/>
              </w:rPr>
            </w:pPr>
          </w:p>
          <w:p w14:paraId="5488D19B"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Ángela María Robledo Gómez</w:t>
            </w:r>
          </w:p>
        </w:tc>
      </w:tr>
      <w:tr w:rsidR="00E9106C" w:rsidRPr="002C2803" w14:paraId="3025C9AD" w14:textId="77777777" w:rsidTr="00DB4978">
        <w:tc>
          <w:tcPr>
            <w:tcW w:w="2942" w:type="dxa"/>
          </w:tcPr>
          <w:p w14:paraId="22ED4B4C" w14:textId="77777777" w:rsidR="00E9106C" w:rsidRPr="002C2803" w:rsidRDefault="00E9106C" w:rsidP="00DB4978">
            <w:pPr>
              <w:rPr>
                <w:rFonts w:ascii="Arial" w:hAnsi="Arial" w:cs="Arial"/>
                <w:color w:val="000000" w:themeColor="text1"/>
                <w:sz w:val="24"/>
                <w:szCs w:val="24"/>
              </w:rPr>
            </w:pPr>
          </w:p>
          <w:p w14:paraId="046E5F61" w14:textId="77777777" w:rsidR="00E9106C" w:rsidRPr="002C2803" w:rsidRDefault="00E9106C" w:rsidP="00DB4978">
            <w:pPr>
              <w:rPr>
                <w:rFonts w:ascii="Arial" w:hAnsi="Arial" w:cs="Arial"/>
                <w:color w:val="000000" w:themeColor="text1"/>
                <w:sz w:val="24"/>
                <w:szCs w:val="24"/>
              </w:rPr>
            </w:pPr>
          </w:p>
          <w:p w14:paraId="194DCBA1"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Luis Alberto Albán Urbano</w:t>
            </w:r>
          </w:p>
        </w:tc>
        <w:tc>
          <w:tcPr>
            <w:tcW w:w="2943" w:type="dxa"/>
          </w:tcPr>
          <w:p w14:paraId="5889AC97" w14:textId="77777777" w:rsidR="00E9106C" w:rsidRPr="002C2803" w:rsidRDefault="00E9106C" w:rsidP="00DB4978">
            <w:pPr>
              <w:rPr>
                <w:rFonts w:ascii="Arial" w:hAnsi="Arial" w:cs="Arial"/>
                <w:color w:val="000000" w:themeColor="text1"/>
                <w:sz w:val="24"/>
                <w:szCs w:val="24"/>
              </w:rPr>
            </w:pPr>
          </w:p>
          <w:p w14:paraId="34AEF32D" w14:textId="77777777" w:rsidR="00E9106C" w:rsidRPr="002C2803" w:rsidRDefault="00E9106C" w:rsidP="00DB4978">
            <w:pPr>
              <w:rPr>
                <w:rFonts w:ascii="Arial" w:hAnsi="Arial" w:cs="Arial"/>
                <w:color w:val="000000" w:themeColor="text1"/>
                <w:sz w:val="24"/>
                <w:szCs w:val="24"/>
              </w:rPr>
            </w:pPr>
          </w:p>
          <w:p w14:paraId="36B3C26A" w14:textId="77777777" w:rsidR="00E9106C" w:rsidRPr="002C2803" w:rsidRDefault="00E9106C" w:rsidP="00DB4978">
            <w:pPr>
              <w:rPr>
                <w:rFonts w:ascii="Arial" w:hAnsi="Arial" w:cs="Arial"/>
                <w:color w:val="000000" w:themeColor="text1"/>
                <w:sz w:val="24"/>
                <w:szCs w:val="24"/>
              </w:rPr>
            </w:pPr>
          </w:p>
          <w:p w14:paraId="293637C6" w14:textId="77777777" w:rsidR="00E9106C" w:rsidRPr="002C2803" w:rsidRDefault="00E9106C" w:rsidP="00DB4978">
            <w:pPr>
              <w:rPr>
                <w:rFonts w:ascii="Arial" w:hAnsi="Arial" w:cs="Arial"/>
                <w:color w:val="000000" w:themeColor="text1"/>
                <w:sz w:val="24"/>
                <w:szCs w:val="24"/>
              </w:rPr>
            </w:pPr>
            <w:proofErr w:type="spellStart"/>
            <w:r w:rsidRPr="002C2803">
              <w:rPr>
                <w:rFonts w:ascii="Arial" w:hAnsi="Arial" w:cs="Arial"/>
                <w:color w:val="000000" w:themeColor="text1"/>
                <w:sz w:val="24"/>
                <w:szCs w:val="24"/>
              </w:rPr>
              <w:t>Elbert</w:t>
            </w:r>
            <w:proofErr w:type="spellEnd"/>
            <w:r w:rsidRPr="002C2803">
              <w:rPr>
                <w:rFonts w:ascii="Arial" w:hAnsi="Arial" w:cs="Arial"/>
                <w:color w:val="000000" w:themeColor="text1"/>
                <w:sz w:val="24"/>
                <w:szCs w:val="24"/>
              </w:rPr>
              <w:t xml:space="preserve"> Díaz Lozano</w:t>
            </w:r>
          </w:p>
        </w:tc>
        <w:tc>
          <w:tcPr>
            <w:tcW w:w="2943" w:type="dxa"/>
          </w:tcPr>
          <w:p w14:paraId="2006638D" w14:textId="77777777" w:rsidR="00E9106C" w:rsidRPr="002C2803" w:rsidRDefault="00E9106C" w:rsidP="00DB4978">
            <w:pPr>
              <w:rPr>
                <w:rFonts w:ascii="Arial" w:hAnsi="Arial" w:cs="Arial"/>
                <w:color w:val="000000" w:themeColor="text1"/>
                <w:sz w:val="24"/>
                <w:szCs w:val="24"/>
              </w:rPr>
            </w:pPr>
          </w:p>
        </w:tc>
      </w:tr>
    </w:tbl>
    <w:p w14:paraId="7CEC8286" w14:textId="77777777" w:rsidR="00E9106C" w:rsidRPr="002C2803" w:rsidRDefault="00E9106C" w:rsidP="00CE043A">
      <w:pPr>
        <w:pStyle w:val="Sinespaciado"/>
        <w:rPr>
          <w:rFonts w:ascii="Arial" w:hAnsi="Arial" w:cs="Arial"/>
          <w:sz w:val="24"/>
          <w:szCs w:val="24"/>
        </w:rPr>
      </w:pPr>
    </w:p>
    <w:p w14:paraId="5B0B1687" w14:textId="77777777" w:rsidR="002118C0" w:rsidRPr="002C2803" w:rsidRDefault="002118C0" w:rsidP="00CE043A">
      <w:pPr>
        <w:spacing w:after="0" w:line="240" w:lineRule="auto"/>
        <w:jc w:val="center"/>
        <w:rPr>
          <w:rFonts w:ascii="Arial" w:hAnsi="Arial" w:cs="Arial"/>
          <w:b/>
          <w:color w:val="000000" w:themeColor="text1"/>
          <w:sz w:val="24"/>
          <w:szCs w:val="24"/>
        </w:rPr>
      </w:pPr>
    </w:p>
    <w:p w14:paraId="29618F72" w14:textId="77777777" w:rsidR="00BB0DB9" w:rsidRPr="002C2803" w:rsidRDefault="00BB0DB9" w:rsidP="00CE043A">
      <w:pPr>
        <w:spacing w:after="0" w:line="240" w:lineRule="auto"/>
        <w:jc w:val="center"/>
        <w:rPr>
          <w:rFonts w:ascii="Arial" w:hAnsi="Arial" w:cs="Arial"/>
          <w:b/>
          <w:color w:val="000000" w:themeColor="text1"/>
          <w:sz w:val="24"/>
          <w:szCs w:val="24"/>
        </w:rPr>
      </w:pPr>
    </w:p>
    <w:p w14:paraId="1A3B1932" w14:textId="77777777" w:rsidR="00BB0DB9" w:rsidRPr="002C2803" w:rsidRDefault="00BB0DB9" w:rsidP="00CE043A">
      <w:pPr>
        <w:spacing w:after="0" w:line="240" w:lineRule="auto"/>
        <w:jc w:val="center"/>
        <w:rPr>
          <w:rFonts w:ascii="Arial" w:hAnsi="Arial" w:cs="Arial"/>
          <w:b/>
          <w:color w:val="000000" w:themeColor="text1"/>
          <w:sz w:val="24"/>
          <w:szCs w:val="24"/>
        </w:rPr>
      </w:pPr>
    </w:p>
    <w:p w14:paraId="638901B0" w14:textId="77777777" w:rsidR="00BB0DB9" w:rsidRPr="002C2803" w:rsidRDefault="00BB0DB9" w:rsidP="00CE043A">
      <w:pPr>
        <w:spacing w:after="0" w:line="240" w:lineRule="auto"/>
        <w:jc w:val="center"/>
        <w:rPr>
          <w:rFonts w:ascii="Arial" w:hAnsi="Arial" w:cs="Arial"/>
          <w:b/>
          <w:color w:val="000000" w:themeColor="text1"/>
          <w:sz w:val="24"/>
          <w:szCs w:val="24"/>
        </w:rPr>
      </w:pPr>
    </w:p>
    <w:p w14:paraId="17A1537E" w14:textId="66B5B260" w:rsidR="006F0FC5" w:rsidRPr="002C2803" w:rsidRDefault="00C877E0" w:rsidP="00CE043A">
      <w:pPr>
        <w:spacing w:after="0" w:line="240" w:lineRule="auto"/>
        <w:jc w:val="center"/>
        <w:rPr>
          <w:rFonts w:ascii="Arial" w:hAnsi="Arial" w:cs="Arial"/>
          <w:b/>
          <w:color w:val="000000" w:themeColor="text1"/>
          <w:sz w:val="24"/>
          <w:szCs w:val="24"/>
        </w:rPr>
      </w:pPr>
      <w:r w:rsidRPr="002C2803">
        <w:rPr>
          <w:rFonts w:ascii="Arial" w:hAnsi="Arial" w:cs="Arial"/>
          <w:b/>
          <w:color w:val="000000" w:themeColor="text1"/>
          <w:sz w:val="24"/>
          <w:szCs w:val="24"/>
        </w:rPr>
        <w:t>PROPOSICIÓ</w:t>
      </w:r>
      <w:r w:rsidR="006F0FC5" w:rsidRPr="002C2803">
        <w:rPr>
          <w:rFonts w:ascii="Arial" w:hAnsi="Arial" w:cs="Arial"/>
          <w:b/>
          <w:color w:val="000000" w:themeColor="text1"/>
          <w:sz w:val="24"/>
          <w:szCs w:val="24"/>
        </w:rPr>
        <w:t>N</w:t>
      </w:r>
    </w:p>
    <w:p w14:paraId="74FA8FD0" w14:textId="4B6C13E6" w:rsidR="002118C0" w:rsidRPr="002C2803" w:rsidRDefault="002118C0" w:rsidP="00CE043A">
      <w:pPr>
        <w:spacing w:after="0" w:line="240" w:lineRule="auto"/>
        <w:jc w:val="center"/>
        <w:rPr>
          <w:rFonts w:ascii="Arial" w:hAnsi="Arial" w:cs="Arial"/>
          <w:b/>
          <w:color w:val="000000" w:themeColor="text1"/>
          <w:sz w:val="24"/>
          <w:szCs w:val="24"/>
        </w:rPr>
      </w:pPr>
    </w:p>
    <w:p w14:paraId="230CD8F3" w14:textId="44B76AEF" w:rsidR="006F0FC5" w:rsidRPr="002C2803" w:rsidRDefault="006F0FC5" w:rsidP="00724B1F">
      <w:pPr>
        <w:spacing w:after="0" w:line="240" w:lineRule="auto"/>
        <w:rPr>
          <w:rFonts w:ascii="Arial" w:hAnsi="Arial" w:cs="Arial"/>
          <w:b/>
          <w:color w:val="000000" w:themeColor="text1"/>
          <w:sz w:val="24"/>
          <w:szCs w:val="24"/>
        </w:rPr>
      </w:pPr>
    </w:p>
    <w:p w14:paraId="4B8E3BCC" w14:textId="2A98ED4F" w:rsidR="00BF2E60" w:rsidRPr="002C2803" w:rsidRDefault="00BF2E60" w:rsidP="00724B1F">
      <w:pPr>
        <w:spacing w:after="0" w:line="240" w:lineRule="auto"/>
        <w:rPr>
          <w:rFonts w:ascii="Arial" w:hAnsi="Arial" w:cs="Arial"/>
          <w:b/>
          <w:color w:val="000000" w:themeColor="text1"/>
          <w:sz w:val="24"/>
          <w:szCs w:val="24"/>
        </w:rPr>
      </w:pPr>
    </w:p>
    <w:p w14:paraId="47D4AE44" w14:textId="452E33E1" w:rsidR="00BF2E60" w:rsidRPr="002C2803" w:rsidRDefault="00BF2E60" w:rsidP="00724B1F">
      <w:pPr>
        <w:spacing w:after="0" w:line="240" w:lineRule="auto"/>
        <w:rPr>
          <w:rFonts w:ascii="Arial" w:hAnsi="Arial" w:cs="Arial"/>
          <w:b/>
          <w:color w:val="000000" w:themeColor="text1"/>
          <w:sz w:val="24"/>
          <w:szCs w:val="24"/>
        </w:rPr>
      </w:pPr>
    </w:p>
    <w:p w14:paraId="18891C07" w14:textId="77777777" w:rsidR="00BF2E60" w:rsidRPr="002C2803" w:rsidRDefault="00BF2E60" w:rsidP="00724B1F">
      <w:pPr>
        <w:spacing w:after="0" w:line="240" w:lineRule="auto"/>
        <w:rPr>
          <w:rFonts w:ascii="Arial" w:hAnsi="Arial" w:cs="Arial"/>
          <w:b/>
          <w:color w:val="000000" w:themeColor="text1"/>
          <w:sz w:val="24"/>
          <w:szCs w:val="24"/>
        </w:rPr>
      </w:pPr>
    </w:p>
    <w:p w14:paraId="17F1941F" w14:textId="77777777" w:rsidR="00B60788" w:rsidRPr="002C2803" w:rsidRDefault="00B60788" w:rsidP="00724B1F">
      <w:pPr>
        <w:spacing w:after="0" w:line="240" w:lineRule="auto"/>
        <w:rPr>
          <w:rFonts w:ascii="Arial" w:hAnsi="Arial" w:cs="Arial"/>
          <w:b/>
          <w:color w:val="000000" w:themeColor="text1"/>
          <w:sz w:val="24"/>
          <w:szCs w:val="24"/>
        </w:rPr>
      </w:pPr>
    </w:p>
    <w:p w14:paraId="588674FD" w14:textId="77777777" w:rsidR="00775CC8" w:rsidRPr="002C2803" w:rsidRDefault="006F0FC5" w:rsidP="00775CC8">
      <w:pPr>
        <w:spacing w:after="0" w:line="240" w:lineRule="auto"/>
        <w:jc w:val="both"/>
        <w:rPr>
          <w:rFonts w:ascii="Arial" w:hAnsi="Arial" w:cs="Arial"/>
          <w:color w:val="000000" w:themeColor="text1"/>
          <w:sz w:val="24"/>
          <w:szCs w:val="24"/>
        </w:rPr>
      </w:pPr>
      <w:r w:rsidRPr="002C2803">
        <w:rPr>
          <w:rFonts w:ascii="Arial" w:hAnsi="Arial" w:cs="Arial"/>
          <w:color w:val="000000" w:themeColor="text1"/>
          <w:sz w:val="24"/>
          <w:szCs w:val="24"/>
        </w:rPr>
        <w:t xml:space="preserve">Por lo anteriormente expuesto, </w:t>
      </w:r>
      <w:r w:rsidR="00724B1F" w:rsidRPr="002C2803">
        <w:rPr>
          <w:rFonts w:ascii="Arial" w:hAnsi="Arial" w:cs="Arial"/>
          <w:color w:val="000000" w:themeColor="text1"/>
          <w:sz w:val="24"/>
          <w:szCs w:val="24"/>
        </w:rPr>
        <w:t xml:space="preserve">rendimos </w:t>
      </w:r>
      <w:r w:rsidR="00724B1F" w:rsidRPr="002C2803">
        <w:rPr>
          <w:rFonts w:ascii="Arial" w:hAnsi="Arial" w:cs="Arial"/>
          <w:color w:val="000000" w:themeColor="text1"/>
          <w:sz w:val="24"/>
          <w:szCs w:val="24"/>
          <w:u w:val="single"/>
        </w:rPr>
        <w:t>ponencia positiva</w:t>
      </w:r>
      <w:r w:rsidR="004A1D8A" w:rsidRPr="002C2803">
        <w:rPr>
          <w:rFonts w:ascii="Arial" w:hAnsi="Arial" w:cs="Arial"/>
          <w:color w:val="000000" w:themeColor="text1"/>
          <w:sz w:val="24"/>
          <w:szCs w:val="24"/>
        </w:rPr>
        <w:t xml:space="preserve"> </w:t>
      </w:r>
      <w:r w:rsidR="00724B1F" w:rsidRPr="002C2803">
        <w:rPr>
          <w:rFonts w:ascii="Arial" w:hAnsi="Arial" w:cs="Arial"/>
          <w:color w:val="000000" w:themeColor="text1"/>
          <w:sz w:val="24"/>
          <w:szCs w:val="24"/>
        </w:rPr>
        <w:t>y en consecuencia, solicitamos a la plenaria de la Cámara de Representantes dar</w:t>
      </w:r>
      <w:r w:rsidR="004A1D8A" w:rsidRPr="002C2803">
        <w:rPr>
          <w:rFonts w:ascii="Arial" w:hAnsi="Arial" w:cs="Arial"/>
          <w:color w:val="000000" w:themeColor="text1"/>
          <w:sz w:val="24"/>
          <w:szCs w:val="24"/>
        </w:rPr>
        <w:t xml:space="preserve"> segundo</w:t>
      </w:r>
      <w:r w:rsidRPr="002C2803">
        <w:rPr>
          <w:rFonts w:ascii="Arial" w:hAnsi="Arial" w:cs="Arial"/>
          <w:color w:val="000000" w:themeColor="text1"/>
          <w:sz w:val="24"/>
          <w:szCs w:val="24"/>
        </w:rPr>
        <w:t xml:space="preserve"> debate al </w:t>
      </w:r>
      <w:r w:rsidRPr="002C2803">
        <w:rPr>
          <w:rFonts w:ascii="Arial" w:hAnsi="Arial" w:cs="Arial"/>
          <w:sz w:val="24"/>
          <w:szCs w:val="24"/>
        </w:rPr>
        <w:t xml:space="preserve"> </w:t>
      </w:r>
      <w:r w:rsidR="00724B1F" w:rsidRPr="002C2803">
        <w:rPr>
          <w:rFonts w:ascii="Arial" w:hAnsi="Arial" w:cs="Arial"/>
          <w:color w:val="000000" w:themeColor="text1"/>
          <w:sz w:val="24"/>
          <w:szCs w:val="24"/>
        </w:rPr>
        <w:t>Proyecto de L</w:t>
      </w:r>
      <w:r w:rsidRPr="002C2803">
        <w:rPr>
          <w:rFonts w:ascii="Arial" w:hAnsi="Arial" w:cs="Arial"/>
          <w:color w:val="000000" w:themeColor="text1"/>
          <w:sz w:val="24"/>
          <w:szCs w:val="24"/>
        </w:rPr>
        <w:t xml:space="preserve">ey número 154 de 2018 </w:t>
      </w:r>
      <w:r w:rsidR="00A412CD" w:rsidRPr="002C2803">
        <w:rPr>
          <w:rFonts w:ascii="Arial" w:hAnsi="Arial" w:cs="Arial"/>
          <w:color w:val="000000" w:themeColor="text1"/>
          <w:sz w:val="24"/>
          <w:szCs w:val="24"/>
        </w:rPr>
        <w:t>C</w:t>
      </w:r>
      <w:r w:rsidRPr="002C2803">
        <w:rPr>
          <w:rFonts w:ascii="Arial" w:hAnsi="Arial" w:cs="Arial"/>
          <w:color w:val="000000" w:themeColor="text1"/>
          <w:sz w:val="24"/>
          <w:szCs w:val="24"/>
        </w:rPr>
        <w:t>ámara</w:t>
      </w:r>
      <w:r w:rsidR="005C7A10" w:rsidRPr="002C2803">
        <w:rPr>
          <w:rFonts w:ascii="Arial" w:hAnsi="Arial" w:cs="Arial"/>
          <w:i/>
          <w:color w:val="000000" w:themeColor="text1"/>
          <w:sz w:val="24"/>
          <w:szCs w:val="24"/>
        </w:rPr>
        <w:t xml:space="preserve"> </w:t>
      </w:r>
      <w:r w:rsidR="00A412CD" w:rsidRPr="002C2803">
        <w:rPr>
          <w:rFonts w:ascii="Arial" w:hAnsi="Arial" w:cs="Arial"/>
          <w:color w:val="000000" w:themeColor="text1"/>
          <w:sz w:val="24"/>
          <w:szCs w:val="24"/>
        </w:rPr>
        <w:t>acumulado con el proyecto de ley número 207 de 2018 Cámara</w:t>
      </w:r>
      <w:r w:rsidR="00A412CD" w:rsidRPr="002C2803">
        <w:rPr>
          <w:rFonts w:ascii="Arial" w:hAnsi="Arial" w:cs="Arial"/>
          <w:i/>
          <w:color w:val="000000" w:themeColor="text1"/>
          <w:sz w:val="24"/>
          <w:szCs w:val="24"/>
        </w:rPr>
        <w:t xml:space="preserve">, </w:t>
      </w:r>
      <w:r w:rsidR="005C7A10" w:rsidRPr="002C2803">
        <w:rPr>
          <w:rFonts w:ascii="Arial" w:hAnsi="Arial" w:cs="Arial"/>
          <w:i/>
          <w:color w:val="000000" w:themeColor="text1"/>
          <w:sz w:val="24"/>
          <w:szCs w:val="24"/>
        </w:rPr>
        <w:t>“Por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r w:rsidR="00775CC8" w:rsidRPr="002C2803">
        <w:rPr>
          <w:rFonts w:ascii="Arial" w:hAnsi="Arial" w:cs="Arial"/>
          <w:i/>
          <w:color w:val="000000" w:themeColor="text1"/>
          <w:sz w:val="24"/>
          <w:szCs w:val="24"/>
        </w:rPr>
        <w:t xml:space="preserve">; </w:t>
      </w:r>
      <w:r w:rsidR="00775CC8" w:rsidRPr="002C2803">
        <w:rPr>
          <w:rFonts w:ascii="Arial" w:hAnsi="Arial" w:cs="Arial"/>
          <w:color w:val="000000" w:themeColor="text1"/>
          <w:sz w:val="24"/>
          <w:szCs w:val="24"/>
        </w:rPr>
        <w:t>con las modificaciones al articulado propuestas en el pliego que se presenta.</w:t>
      </w:r>
    </w:p>
    <w:p w14:paraId="279530AA" w14:textId="3791DB78" w:rsidR="005C7A10" w:rsidRPr="002C2803" w:rsidRDefault="005C7A10" w:rsidP="005C7A10">
      <w:pPr>
        <w:pStyle w:val="Poromisin"/>
        <w:jc w:val="both"/>
        <w:rPr>
          <w:rStyle w:val="Ninguno"/>
          <w:rFonts w:ascii="Arial" w:eastAsia="Avenir Book" w:hAnsi="Arial" w:cs="Arial"/>
          <w:color w:val="000000" w:themeColor="text1"/>
          <w:sz w:val="24"/>
          <w:szCs w:val="24"/>
        </w:rPr>
      </w:pPr>
    </w:p>
    <w:p w14:paraId="3EEBA364" w14:textId="7F4F7DAC" w:rsidR="006F0FC5" w:rsidRPr="002C2803" w:rsidRDefault="006F0FC5" w:rsidP="00CE043A">
      <w:pPr>
        <w:spacing w:after="0" w:line="240" w:lineRule="auto"/>
        <w:jc w:val="both"/>
        <w:rPr>
          <w:rFonts w:ascii="Arial" w:hAnsi="Arial" w:cs="Arial"/>
          <w:color w:val="000000" w:themeColor="text1"/>
          <w:sz w:val="24"/>
          <w:szCs w:val="24"/>
        </w:rPr>
      </w:pPr>
    </w:p>
    <w:p w14:paraId="7CC42457" w14:textId="5DA7EBD7" w:rsidR="00E9106C" w:rsidRPr="002C2803" w:rsidRDefault="00E9106C" w:rsidP="00CE043A">
      <w:pPr>
        <w:spacing w:after="0" w:line="240" w:lineRule="auto"/>
        <w:jc w:val="both"/>
        <w:rPr>
          <w:rFonts w:ascii="Arial" w:hAnsi="Arial" w:cs="Arial"/>
          <w:i/>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9106C" w:rsidRPr="002C2803" w14:paraId="186DC2B1" w14:textId="77777777" w:rsidTr="00B60788">
        <w:tc>
          <w:tcPr>
            <w:tcW w:w="2942" w:type="dxa"/>
          </w:tcPr>
          <w:p w14:paraId="03EDC8C0" w14:textId="77777777" w:rsidR="00E9106C" w:rsidRPr="002C2803" w:rsidRDefault="00E9106C" w:rsidP="00DB4978">
            <w:pPr>
              <w:rPr>
                <w:rFonts w:ascii="Arial" w:hAnsi="Arial" w:cs="Arial"/>
                <w:color w:val="000000" w:themeColor="text1"/>
                <w:sz w:val="24"/>
                <w:szCs w:val="24"/>
              </w:rPr>
            </w:pPr>
          </w:p>
          <w:p w14:paraId="543B2280" w14:textId="29CC3192" w:rsidR="00E9106C" w:rsidRPr="002C2803" w:rsidRDefault="00E9106C" w:rsidP="00DB4978">
            <w:pPr>
              <w:rPr>
                <w:rFonts w:ascii="Arial" w:hAnsi="Arial" w:cs="Arial"/>
                <w:color w:val="000000" w:themeColor="text1"/>
                <w:sz w:val="24"/>
                <w:szCs w:val="24"/>
              </w:rPr>
            </w:pPr>
          </w:p>
          <w:p w14:paraId="19966C62" w14:textId="77777777" w:rsidR="00B60788" w:rsidRPr="002C2803" w:rsidRDefault="00B60788" w:rsidP="00DB4978">
            <w:pPr>
              <w:rPr>
                <w:rFonts w:ascii="Arial" w:hAnsi="Arial" w:cs="Arial"/>
                <w:color w:val="000000" w:themeColor="text1"/>
                <w:sz w:val="24"/>
                <w:szCs w:val="24"/>
              </w:rPr>
            </w:pPr>
          </w:p>
          <w:p w14:paraId="7BA75D8A" w14:textId="77777777" w:rsidR="00E9106C" w:rsidRPr="002C2803" w:rsidRDefault="00E9106C" w:rsidP="00DB4978">
            <w:pPr>
              <w:rPr>
                <w:rFonts w:ascii="Arial" w:hAnsi="Arial" w:cs="Arial"/>
                <w:color w:val="000000" w:themeColor="text1"/>
                <w:sz w:val="24"/>
                <w:szCs w:val="24"/>
              </w:rPr>
            </w:pPr>
          </w:p>
          <w:p w14:paraId="5EBC7D8D" w14:textId="5043D69C" w:rsidR="00E9106C" w:rsidRPr="002C2803" w:rsidRDefault="00B60788" w:rsidP="00DB4978">
            <w:pPr>
              <w:rPr>
                <w:rFonts w:ascii="Arial" w:hAnsi="Arial" w:cs="Arial"/>
                <w:color w:val="000000" w:themeColor="text1"/>
                <w:sz w:val="24"/>
                <w:szCs w:val="24"/>
              </w:rPr>
            </w:pPr>
            <w:r w:rsidRPr="002C2803">
              <w:rPr>
                <w:rFonts w:ascii="Arial" w:hAnsi="Arial" w:cs="Arial"/>
                <w:color w:val="000000" w:themeColor="text1"/>
                <w:sz w:val="24"/>
                <w:szCs w:val="24"/>
              </w:rPr>
              <w:t>Julián Peinado Ramírez Coordinador Ponente</w:t>
            </w:r>
          </w:p>
        </w:tc>
        <w:tc>
          <w:tcPr>
            <w:tcW w:w="2943" w:type="dxa"/>
          </w:tcPr>
          <w:p w14:paraId="00298556" w14:textId="77777777" w:rsidR="00E9106C" w:rsidRPr="002C2803" w:rsidRDefault="00E9106C" w:rsidP="00DB4978">
            <w:pPr>
              <w:rPr>
                <w:rFonts w:ascii="Arial" w:hAnsi="Arial" w:cs="Arial"/>
                <w:color w:val="000000" w:themeColor="text1"/>
                <w:sz w:val="24"/>
                <w:szCs w:val="24"/>
              </w:rPr>
            </w:pPr>
          </w:p>
          <w:p w14:paraId="53ECD210" w14:textId="3AC8A3E0" w:rsidR="00E9106C" w:rsidRPr="002C2803" w:rsidRDefault="00E9106C" w:rsidP="00DB4978">
            <w:pPr>
              <w:rPr>
                <w:rFonts w:ascii="Arial" w:hAnsi="Arial" w:cs="Arial"/>
                <w:color w:val="000000" w:themeColor="text1"/>
                <w:sz w:val="24"/>
                <w:szCs w:val="24"/>
              </w:rPr>
            </w:pPr>
          </w:p>
          <w:p w14:paraId="3E438BA9" w14:textId="77777777" w:rsidR="00B60788" w:rsidRPr="002C2803" w:rsidRDefault="00B60788" w:rsidP="00DB4978">
            <w:pPr>
              <w:rPr>
                <w:rFonts w:ascii="Arial" w:hAnsi="Arial" w:cs="Arial"/>
                <w:color w:val="000000" w:themeColor="text1"/>
                <w:sz w:val="24"/>
                <w:szCs w:val="24"/>
              </w:rPr>
            </w:pPr>
          </w:p>
          <w:p w14:paraId="3F4394E5" w14:textId="77777777" w:rsidR="00E9106C" w:rsidRPr="002C2803" w:rsidRDefault="00E9106C" w:rsidP="00DB4978">
            <w:pPr>
              <w:rPr>
                <w:rFonts w:ascii="Arial" w:hAnsi="Arial" w:cs="Arial"/>
                <w:color w:val="000000" w:themeColor="text1"/>
                <w:sz w:val="24"/>
                <w:szCs w:val="24"/>
              </w:rPr>
            </w:pPr>
          </w:p>
          <w:p w14:paraId="1EB3D854" w14:textId="2AAA5773" w:rsidR="00E9106C" w:rsidRPr="002C2803" w:rsidRDefault="00B60788"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Juanita María </w:t>
            </w:r>
            <w:proofErr w:type="spellStart"/>
            <w:r w:rsidRPr="002C2803">
              <w:rPr>
                <w:rFonts w:ascii="Arial" w:hAnsi="Arial" w:cs="Arial"/>
                <w:color w:val="000000" w:themeColor="text1"/>
                <w:sz w:val="24"/>
                <w:szCs w:val="24"/>
              </w:rPr>
              <w:t>Goebertus</w:t>
            </w:r>
            <w:proofErr w:type="spellEnd"/>
            <w:r w:rsidRPr="002C2803">
              <w:rPr>
                <w:rFonts w:ascii="Arial" w:hAnsi="Arial" w:cs="Arial"/>
                <w:color w:val="000000" w:themeColor="text1"/>
                <w:sz w:val="24"/>
                <w:szCs w:val="24"/>
              </w:rPr>
              <w:t xml:space="preserve"> Estrada Coordinadora Ponente</w:t>
            </w:r>
          </w:p>
        </w:tc>
        <w:tc>
          <w:tcPr>
            <w:tcW w:w="2943" w:type="dxa"/>
          </w:tcPr>
          <w:p w14:paraId="747EDEC3" w14:textId="77777777" w:rsidR="00E9106C" w:rsidRPr="002C2803" w:rsidRDefault="00E9106C" w:rsidP="00DB4978">
            <w:pPr>
              <w:rPr>
                <w:rFonts w:ascii="Arial" w:hAnsi="Arial" w:cs="Arial"/>
                <w:color w:val="000000" w:themeColor="text1"/>
                <w:sz w:val="24"/>
                <w:szCs w:val="24"/>
              </w:rPr>
            </w:pPr>
          </w:p>
          <w:p w14:paraId="4234CD49" w14:textId="4051B094" w:rsidR="00E9106C" w:rsidRPr="002C2803" w:rsidRDefault="00E9106C" w:rsidP="00DB4978">
            <w:pPr>
              <w:rPr>
                <w:rFonts w:ascii="Arial" w:hAnsi="Arial" w:cs="Arial"/>
                <w:color w:val="000000" w:themeColor="text1"/>
                <w:sz w:val="24"/>
                <w:szCs w:val="24"/>
              </w:rPr>
            </w:pPr>
          </w:p>
          <w:p w14:paraId="18F003F8" w14:textId="77777777" w:rsidR="00B60788" w:rsidRPr="002C2803" w:rsidRDefault="00B60788" w:rsidP="00DB4978">
            <w:pPr>
              <w:rPr>
                <w:rFonts w:ascii="Arial" w:hAnsi="Arial" w:cs="Arial"/>
                <w:color w:val="000000" w:themeColor="text1"/>
                <w:sz w:val="24"/>
                <w:szCs w:val="24"/>
              </w:rPr>
            </w:pPr>
          </w:p>
          <w:p w14:paraId="7EB43977" w14:textId="77777777" w:rsidR="00E9106C" w:rsidRPr="002C2803" w:rsidRDefault="00E9106C" w:rsidP="00DB4978">
            <w:pPr>
              <w:rPr>
                <w:rFonts w:ascii="Arial" w:hAnsi="Arial" w:cs="Arial"/>
                <w:color w:val="000000" w:themeColor="text1"/>
                <w:sz w:val="24"/>
                <w:szCs w:val="24"/>
              </w:rPr>
            </w:pPr>
          </w:p>
          <w:p w14:paraId="630D832A"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Edward David Rodríguez </w:t>
            </w:r>
            <w:proofErr w:type="spellStart"/>
            <w:r w:rsidRPr="002C2803">
              <w:rPr>
                <w:rFonts w:ascii="Arial" w:hAnsi="Arial" w:cs="Arial"/>
                <w:color w:val="000000" w:themeColor="text1"/>
                <w:sz w:val="24"/>
                <w:szCs w:val="24"/>
              </w:rPr>
              <w:t>Rodríguez</w:t>
            </w:r>
            <w:proofErr w:type="spellEnd"/>
            <w:r w:rsidRPr="002C2803">
              <w:rPr>
                <w:rFonts w:ascii="Arial" w:hAnsi="Arial" w:cs="Arial"/>
                <w:color w:val="000000" w:themeColor="text1"/>
                <w:sz w:val="24"/>
                <w:szCs w:val="24"/>
              </w:rPr>
              <w:t xml:space="preserve"> </w:t>
            </w:r>
          </w:p>
        </w:tc>
      </w:tr>
      <w:tr w:rsidR="00E9106C" w:rsidRPr="002C2803" w14:paraId="03B1E65E" w14:textId="77777777" w:rsidTr="00B60788">
        <w:tc>
          <w:tcPr>
            <w:tcW w:w="2942" w:type="dxa"/>
          </w:tcPr>
          <w:p w14:paraId="45D2D160" w14:textId="77777777" w:rsidR="00E9106C" w:rsidRPr="002C2803" w:rsidRDefault="00E9106C" w:rsidP="00DB4978">
            <w:pPr>
              <w:rPr>
                <w:rFonts w:ascii="Arial" w:hAnsi="Arial" w:cs="Arial"/>
                <w:color w:val="000000" w:themeColor="text1"/>
                <w:sz w:val="24"/>
                <w:szCs w:val="24"/>
              </w:rPr>
            </w:pPr>
          </w:p>
          <w:p w14:paraId="43B717E2" w14:textId="77777777" w:rsidR="00E9106C" w:rsidRPr="002C2803" w:rsidRDefault="00E9106C" w:rsidP="00DB4978">
            <w:pPr>
              <w:rPr>
                <w:rFonts w:ascii="Arial" w:hAnsi="Arial" w:cs="Arial"/>
                <w:color w:val="000000" w:themeColor="text1"/>
                <w:sz w:val="24"/>
                <w:szCs w:val="24"/>
              </w:rPr>
            </w:pPr>
          </w:p>
          <w:p w14:paraId="621C01EE" w14:textId="77777777" w:rsidR="00E9106C" w:rsidRPr="002C2803" w:rsidRDefault="00E9106C" w:rsidP="00DB4978">
            <w:pPr>
              <w:rPr>
                <w:rFonts w:ascii="Arial" w:hAnsi="Arial" w:cs="Arial"/>
                <w:color w:val="000000" w:themeColor="text1"/>
                <w:sz w:val="24"/>
                <w:szCs w:val="24"/>
              </w:rPr>
            </w:pPr>
          </w:p>
          <w:p w14:paraId="6782F694"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José Daniel López Jiménez</w:t>
            </w:r>
          </w:p>
        </w:tc>
        <w:tc>
          <w:tcPr>
            <w:tcW w:w="2943" w:type="dxa"/>
          </w:tcPr>
          <w:p w14:paraId="263A73EB" w14:textId="77777777" w:rsidR="00E9106C" w:rsidRPr="002C2803" w:rsidRDefault="00E9106C" w:rsidP="00DB4978">
            <w:pPr>
              <w:rPr>
                <w:rFonts w:ascii="Arial" w:hAnsi="Arial" w:cs="Arial"/>
                <w:color w:val="000000" w:themeColor="text1"/>
                <w:sz w:val="24"/>
                <w:szCs w:val="24"/>
              </w:rPr>
            </w:pPr>
          </w:p>
          <w:p w14:paraId="2B7DC448" w14:textId="77777777" w:rsidR="00E9106C" w:rsidRPr="002C2803" w:rsidRDefault="00E9106C" w:rsidP="00DB4978">
            <w:pPr>
              <w:rPr>
                <w:rFonts w:ascii="Arial" w:hAnsi="Arial" w:cs="Arial"/>
                <w:color w:val="000000" w:themeColor="text1"/>
                <w:sz w:val="24"/>
                <w:szCs w:val="24"/>
              </w:rPr>
            </w:pPr>
          </w:p>
          <w:p w14:paraId="12DFC3B1" w14:textId="77777777" w:rsidR="00E9106C" w:rsidRPr="002C2803" w:rsidRDefault="00E9106C" w:rsidP="00DB4978">
            <w:pPr>
              <w:rPr>
                <w:rFonts w:ascii="Arial" w:hAnsi="Arial" w:cs="Arial"/>
                <w:color w:val="000000" w:themeColor="text1"/>
                <w:sz w:val="24"/>
                <w:szCs w:val="24"/>
              </w:rPr>
            </w:pPr>
          </w:p>
          <w:p w14:paraId="2D63265B"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Juan Carlos </w:t>
            </w:r>
            <w:proofErr w:type="spellStart"/>
            <w:r w:rsidRPr="002C2803">
              <w:rPr>
                <w:rFonts w:ascii="Arial" w:hAnsi="Arial" w:cs="Arial"/>
                <w:color w:val="000000" w:themeColor="text1"/>
                <w:sz w:val="24"/>
                <w:szCs w:val="24"/>
              </w:rPr>
              <w:t>Wills</w:t>
            </w:r>
            <w:proofErr w:type="spellEnd"/>
            <w:r w:rsidRPr="002C2803">
              <w:rPr>
                <w:rFonts w:ascii="Arial" w:hAnsi="Arial" w:cs="Arial"/>
                <w:color w:val="000000" w:themeColor="text1"/>
                <w:sz w:val="24"/>
                <w:szCs w:val="24"/>
              </w:rPr>
              <w:t xml:space="preserve"> Ospina</w:t>
            </w:r>
          </w:p>
        </w:tc>
        <w:tc>
          <w:tcPr>
            <w:tcW w:w="2943" w:type="dxa"/>
          </w:tcPr>
          <w:p w14:paraId="4FC34EB8" w14:textId="77777777" w:rsidR="00E9106C" w:rsidRPr="002C2803" w:rsidRDefault="00E9106C" w:rsidP="00DB4978">
            <w:pPr>
              <w:rPr>
                <w:rFonts w:ascii="Arial" w:hAnsi="Arial" w:cs="Arial"/>
                <w:color w:val="000000" w:themeColor="text1"/>
                <w:sz w:val="24"/>
                <w:szCs w:val="24"/>
              </w:rPr>
            </w:pPr>
          </w:p>
          <w:p w14:paraId="12AFC4A2" w14:textId="77777777" w:rsidR="00E9106C" w:rsidRPr="002C2803" w:rsidRDefault="00E9106C" w:rsidP="00DB4978">
            <w:pPr>
              <w:rPr>
                <w:rFonts w:ascii="Arial" w:hAnsi="Arial" w:cs="Arial"/>
                <w:color w:val="000000" w:themeColor="text1"/>
                <w:sz w:val="24"/>
                <w:szCs w:val="24"/>
              </w:rPr>
            </w:pPr>
          </w:p>
          <w:p w14:paraId="7C1741E1" w14:textId="77777777" w:rsidR="00E9106C" w:rsidRPr="002C2803" w:rsidRDefault="00E9106C" w:rsidP="00DB4978">
            <w:pPr>
              <w:rPr>
                <w:rFonts w:ascii="Arial" w:hAnsi="Arial" w:cs="Arial"/>
                <w:color w:val="000000" w:themeColor="text1"/>
                <w:sz w:val="24"/>
                <w:szCs w:val="24"/>
              </w:rPr>
            </w:pPr>
          </w:p>
          <w:p w14:paraId="23475C6F"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Ángela María Robledo Gómez</w:t>
            </w:r>
          </w:p>
        </w:tc>
      </w:tr>
      <w:tr w:rsidR="00E9106C" w:rsidRPr="002C2803" w14:paraId="348875C6" w14:textId="77777777" w:rsidTr="00B60788">
        <w:tc>
          <w:tcPr>
            <w:tcW w:w="2942" w:type="dxa"/>
          </w:tcPr>
          <w:p w14:paraId="5ADF6808" w14:textId="77777777" w:rsidR="00E9106C" w:rsidRPr="002C2803" w:rsidRDefault="00E9106C" w:rsidP="00DB4978">
            <w:pPr>
              <w:rPr>
                <w:rFonts w:ascii="Arial" w:hAnsi="Arial" w:cs="Arial"/>
                <w:color w:val="000000" w:themeColor="text1"/>
                <w:sz w:val="24"/>
                <w:szCs w:val="24"/>
              </w:rPr>
            </w:pPr>
          </w:p>
          <w:p w14:paraId="47A6EA79" w14:textId="77777777" w:rsidR="00E9106C" w:rsidRPr="002C2803" w:rsidRDefault="00E9106C" w:rsidP="00DB4978">
            <w:pPr>
              <w:rPr>
                <w:rFonts w:ascii="Arial" w:hAnsi="Arial" w:cs="Arial"/>
                <w:color w:val="000000" w:themeColor="text1"/>
                <w:sz w:val="24"/>
                <w:szCs w:val="24"/>
              </w:rPr>
            </w:pPr>
          </w:p>
          <w:p w14:paraId="697E0F8D"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Luis Alberto Albán Urbano</w:t>
            </w:r>
          </w:p>
        </w:tc>
        <w:tc>
          <w:tcPr>
            <w:tcW w:w="2943" w:type="dxa"/>
          </w:tcPr>
          <w:p w14:paraId="24278E22" w14:textId="77777777" w:rsidR="00E9106C" w:rsidRPr="002C2803" w:rsidRDefault="00E9106C" w:rsidP="00DB4978">
            <w:pPr>
              <w:rPr>
                <w:rFonts w:ascii="Arial" w:hAnsi="Arial" w:cs="Arial"/>
                <w:color w:val="000000" w:themeColor="text1"/>
                <w:sz w:val="24"/>
                <w:szCs w:val="24"/>
              </w:rPr>
            </w:pPr>
          </w:p>
          <w:p w14:paraId="1C847623" w14:textId="77777777" w:rsidR="00E9106C" w:rsidRPr="002C2803" w:rsidRDefault="00E9106C" w:rsidP="00DB4978">
            <w:pPr>
              <w:rPr>
                <w:rFonts w:ascii="Arial" w:hAnsi="Arial" w:cs="Arial"/>
                <w:color w:val="000000" w:themeColor="text1"/>
                <w:sz w:val="24"/>
                <w:szCs w:val="24"/>
              </w:rPr>
            </w:pPr>
          </w:p>
          <w:p w14:paraId="20B4D0A4" w14:textId="77777777" w:rsidR="00E9106C" w:rsidRPr="002C2803" w:rsidRDefault="00E9106C" w:rsidP="00DB4978">
            <w:pPr>
              <w:rPr>
                <w:rFonts w:ascii="Arial" w:hAnsi="Arial" w:cs="Arial"/>
                <w:color w:val="000000" w:themeColor="text1"/>
                <w:sz w:val="24"/>
                <w:szCs w:val="24"/>
              </w:rPr>
            </w:pPr>
          </w:p>
          <w:p w14:paraId="53B4F8B2" w14:textId="77777777" w:rsidR="00E9106C" w:rsidRPr="002C2803" w:rsidRDefault="00E9106C" w:rsidP="00DB4978">
            <w:pPr>
              <w:rPr>
                <w:rFonts w:ascii="Arial" w:hAnsi="Arial" w:cs="Arial"/>
                <w:color w:val="000000" w:themeColor="text1"/>
                <w:sz w:val="24"/>
                <w:szCs w:val="24"/>
              </w:rPr>
            </w:pPr>
            <w:proofErr w:type="spellStart"/>
            <w:r w:rsidRPr="002C2803">
              <w:rPr>
                <w:rFonts w:ascii="Arial" w:hAnsi="Arial" w:cs="Arial"/>
                <w:color w:val="000000" w:themeColor="text1"/>
                <w:sz w:val="24"/>
                <w:szCs w:val="24"/>
              </w:rPr>
              <w:t>Elbert</w:t>
            </w:r>
            <w:proofErr w:type="spellEnd"/>
            <w:r w:rsidRPr="002C2803">
              <w:rPr>
                <w:rFonts w:ascii="Arial" w:hAnsi="Arial" w:cs="Arial"/>
                <w:color w:val="000000" w:themeColor="text1"/>
                <w:sz w:val="24"/>
                <w:szCs w:val="24"/>
              </w:rPr>
              <w:t xml:space="preserve"> Díaz Lozano</w:t>
            </w:r>
          </w:p>
        </w:tc>
        <w:tc>
          <w:tcPr>
            <w:tcW w:w="2943" w:type="dxa"/>
          </w:tcPr>
          <w:p w14:paraId="6839B5AC" w14:textId="77777777" w:rsidR="00B60788" w:rsidRPr="002C2803" w:rsidRDefault="00B60788" w:rsidP="00DB4978">
            <w:pPr>
              <w:rPr>
                <w:rFonts w:ascii="Arial" w:hAnsi="Arial" w:cs="Arial"/>
                <w:color w:val="000000" w:themeColor="text1"/>
                <w:sz w:val="24"/>
                <w:szCs w:val="24"/>
              </w:rPr>
            </w:pPr>
          </w:p>
          <w:p w14:paraId="60B5ABB0" w14:textId="4EEB0EF9" w:rsidR="00E9106C" w:rsidRPr="002C2803" w:rsidRDefault="00E9106C" w:rsidP="00DB4978">
            <w:pPr>
              <w:rPr>
                <w:rFonts w:ascii="Arial" w:hAnsi="Arial" w:cs="Arial"/>
                <w:color w:val="000000" w:themeColor="text1"/>
                <w:sz w:val="24"/>
                <w:szCs w:val="24"/>
              </w:rPr>
            </w:pPr>
          </w:p>
        </w:tc>
      </w:tr>
    </w:tbl>
    <w:p w14:paraId="0E0F81A8" w14:textId="77777777" w:rsidR="00E9106C" w:rsidRPr="002C2803" w:rsidRDefault="00E9106C" w:rsidP="00CE043A">
      <w:pPr>
        <w:spacing w:after="0" w:line="240" w:lineRule="auto"/>
        <w:jc w:val="both"/>
        <w:rPr>
          <w:rFonts w:ascii="Arial" w:hAnsi="Arial" w:cs="Arial"/>
          <w:i/>
          <w:color w:val="000000" w:themeColor="text1"/>
          <w:sz w:val="24"/>
          <w:szCs w:val="24"/>
        </w:rPr>
      </w:pPr>
    </w:p>
    <w:p w14:paraId="6ED3BF3E" w14:textId="77777777" w:rsidR="00E9106C" w:rsidRPr="002C2803" w:rsidRDefault="00E9106C" w:rsidP="00CE043A">
      <w:pPr>
        <w:spacing w:after="0" w:line="240" w:lineRule="auto"/>
        <w:jc w:val="both"/>
        <w:rPr>
          <w:rFonts w:ascii="Arial" w:hAnsi="Arial" w:cs="Arial"/>
          <w:i/>
          <w:color w:val="000000" w:themeColor="text1"/>
          <w:sz w:val="24"/>
          <w:szCs w:val="24"/>
        </w:rPr>
      </w:pPr>
    </w:p>
    <w:p w14:paraId="204D13A2" w14:textId="47F6E9CB" w:rsidR="00E9106C" w:rsidRPr="002C2803" w:rsidRDefault="00E9106C" w:rsidP="00CE043A">
      <w:pPr>
        <w:spacing w:after="0" w:line="240" w:lineRule="auto"/>
        <w:jc w:val="both"/>
        <w:rPr>
          <w:rFonts w:ascii="Arial" w:hAnsi="Arial" w:cs="Arial"/>
          <w:i/>
          <w:color w:val="000000" w:themeColor="text1"/>
          <w:sz w:val="24"/>
          <w:szCs w:val="24"/>
        </w:rPr>
      </w:pPr>
    </w:p>
    <w:p w14:paraId="1F676613" w14:textId="77777777" w:rsidR="00A412CD" w:rsidRPr="002C2803" w:rsidRDefault="00A412CD" w:rsidP="00CE043A">
      <w:pPr>
        <w:spacing w:after="0" w:line="240" w:lineRule="auto"/>
        <w:jc w:val="both"/>
        <w:rPr>
          <w:rFonts w:ascii="Arial" w:hAnsi="Arial" w:cs="Arial"/>
          <w:b/>
          <w:color w:val="000000" w:themeColor="text1"/>
          <w:sz w:val="24"/>
          <w:szCs w:val="24"/>
        </w:rPr>
      </w:pPr>
    </w:p>
    <w:p w14:paraId="5CC3BB0C" w14:textId="15BCBE25" w:rsidR="00A412CD" w:rsidRPr="002C2803" w:rsidRDefault="00A412CD" w:rsidP="00CE043A">
      <w:pPr>
        <w:spacing w:after="0" w:line="240" w:lineRule="auto"/>
        <w:jc w:val="both"/>
        <w:rPr>
          <w:rFonts w:ascii="Arial" w:hAnsi="Arial" w:cs="Arial"/>
          <w:b/>
          <w:color w:val="000000" w:themeColor="text1"/>
          <w:sz w:val="24"/>
          <w:szCs w:val="24"/>
        </w:rPr>
      </w:pPr>
    </w:p>
    <w:p w14:paraId="04D754BB" w14:textId="53DA41C1" w:rsidR="005C7A10" w:rsidRPr="002C2803" w:rsidRDefault="005C7A10" w:rsidP="00CE043A">
      <w:pPr>
        <w:spacing w:after="0" w:line="240" w:lineRule="auto"/>
        <w:jc w:val="both"/>
        <w:rPr>
          <w:rFonts w:ascii="Arial" w:hAnsi="Arial" w:cs="Arial"/>
          <w:b/>
          <w:color w:val="000000" w:themeColor="text1"/>
          <w:sz w:val="24"/>
          <w:szCs w:val="24"/>
        </w:rPr>
      </w:pPr>
    </w:p>
    <w:p w14:paraId="77196F50" w14:textId="77777777" w:rsidR="005C7A10" w:rsidRPr="002C2803" w:rsidRDefault="005C7A10" w:rsidP="00CE043A">
      <w:pPr>
        <w:spacing w:after="0" w:line="240" w:lineRule="auto"/>
        <w:jc w:val="both"/>
        <w:rPr>
          <w:rFonts w:ascii="Arial" w:hAnsi="Arial" w:cs="Arial"/>
          <w:b/>
          <w:color w:val="000000" w:themeColor="text1"/>
          <w:sz w:val="24"/>
          <w:szCs w:val="24"/>
        </w:rPr>
      </w:pPr>
    </w:p>
    <w:p w14:paraId="1970E49B" w14:textId="1AFED232" w:rsidR="004A1D8A" w:rsidRPr="002C2803" w:rsidRDefault="004A1D8A" w:rsidP="00CE043A">
      <w:pPr>
        <w:spacing w:after="0" w:line="240" w:lineRule="auto"/>
        <w:jc w:val="both"/>
        <w:rPr>
          <w:rFonts w:ascii="Arial" w:hAnsi="Arial" w:cs="Arial"/>
          <w:b/>
          <w:color w:val="000000" w:themeColor="text1"/>
          <w:sz w:val="24"/>
          <w:szCs w:val="24"/>
        </w:rPr>
      </w:pPr>
    </w:p>
    <w:p w14:paraId="20A11478" w14:textId="77777777" w:rsidR="004A1D8A" w:rsidRPr="002C2803" w:rsidRDefault="004A1D8A" w:rsidP="00CE043A">
      <w:pPr>
        <w:spacing w:after="0" w:line="240" w:lineRule="auto"/>
        <w:jc w:val="both"/>
        <w:rPr>
          <w:rFonts w:ascii="Arial" w:hAnsi="Arial" w:cs="Arial"/>
          <w:b/>
          <w:color w:val="000000" w:themeColor="text1"/>
          <w:sz w:val="24"/>
          <w:szCs w:val="24"/>
        </w:rPr>
      </w:pPr>
    </w:p>
    <w:p w14:paraId="3A262DB9" w14:textId="34408794" w:rsidR="00A412CD" w:rsidRPr="002C2803" w:rsidRDefault="00A412CD" w:rsidP="00724B1F">
      <w:pPr>
        <w:spacing w:after="0" w:line="240" w:lineRule="auto"/>
        <w:jc w:val="center"/>
        <w:rPr>
          <w:rFonts w:ascii="Arial" w:hAnsi="Arial" w:cs="Arial"/>
          <w:b/>
          <w:color w:val="000000" w:themeColor="text1"/>
          <w:sz w:val="24"/>
          <w:szCs w:val="24"/>
        </w:rPr>
      </w:pPr>
      <w:r w:rsidRPr="002C2803">
        <w:rPr>
          <w:rFonts w:ascii="Arial" w:hAnsi="Arial" w:cs="Arial"/>
          <w:b/>
          <w:color w:val="000000" w:themeColor="text1"/>
          <w:sz w:val="24"/>
          <w:szCs w:val="24"/>
        </w:rPr>
        <w:t xml:space="preserve">TEXTO PROPUESTO PARA </w:t>
      </w:r>
      <w:r w:rsidR="004B3EFA" w:rsidRPr="002C2803">
        <w:rPr>
          <w:rFonts w:ascii="Arial" w:hAnsi="Arial" w:cs="Arial"/>
          <w:b/>
          <w:color w:val="000000" w:themeColor="text1"/>
          <w:sz w:val="24"/>
          <w:szCs w:val="24"/>
        </w:rPr>
        <w:t>SEGUNDO DEBATE</w:t>
      </w:r>
      <w:r w:rsidRPr="002C2803">
        <w:rPr>
          <w:rFonts w:ascii="Arial" w:hAnsi="Arial" w:cs="Arial"/>
          <w:b/>
          <w:color w:val="000000" w:themeColor="text1"/>
          <w:sz w:val="24"/>
          <w:szCs w:val="24"/>
        </w:rPr>
        <w:t xml:space="preserve"> DE LOS PROYECTOS 154 </w:t>
      </w:r>
      <w:r w:rsidR="00DB4978" w:rsidRPr="002C2803">
        <w:rPr>
          <w:rFonts w:ascii="Arial" w:hAnsi="Arial" w:cs="Arial"/>
          <w:b/>
          <w:color w:val="000000" w:themeColor="text1"/>
          <w:sz w:val="24"/>
          <w:szCs w:val="24"/>
        </w:rPr>
        <w:t xml:space="preserve">DE 2018 CÁMARA </w:t>
      </w:r>
      <w:r w:rsidR="008F5F39" w:rsidRPr="002C2803">
        <w:rPr>
          <w:rFonts w:ascii="Arial" w:hAnsi="Arial" w:cs="Arial"/>
          <w:b/>
          <w:color w:val="000000" w:themeColor="text1"/>
          <w:sz w:val="24"/>
          <w:szCs w:val="24"/>
        </w:rPr>
        <w:t>ACUMULADO CON EL</w:t>
      </w:r>
      <w:r w:rsidRPr="002C2803">
        <w:rPr>
          <w:rFonts w:ascii="Arial" w:hAnsi="Arial" w:cs="Arial"/>
          <w:b/>
          <w:color w:val="000000" w:themeColor="text1"/>
          <w:sz w:val="24"/>
          <w:szCs w:val="24"/>
        </w:rPr>
        <w:t xml:space="preserve"> </w:t>
      </w:r>
      <w:r w:rsidR="00DB4978" w:rsidRPr="002C2803">
        <w:rPr>
          <w:rFonts w:ascii="Arial" w:hAnsi="Arial" w:cs="Arial"/>
          <w:b/>
          <w:color w:val="000000" w:themeColor="text1"/>
          <w:sz w:val="24"/>
          <w:szCs w:val="24"/>
        </w:rPr>
        <w:t xml:space="preserve">PROYECTO DE LEY </w:t>
      </w:r>
      <w:r w:rsidRPr="002C2803">
        <w:rPr>
          <w:rFonts w:ascii="Arial" w:hAnsi="Arial" w:cs="Arial"/>
          <w:b/>
          <w:color w:val="000000" w:themeColor="text1"/>
          <w:sz w:val="24"/>
          <w:szCs w:val="24"/>
        </w:rPr>
        <w:t>207 DE 2018</w:t>
      </w:r>
      <w:r w:rsidR="00DB4978" w:rsidRPr="002C2803">
        <w:rPr>
          <w:rFonts w:ascii="Arial" w:hAnsi="Arial" w:cs="Arial"/>
          <w:b/>
          <w:color w:val="000000" w:themeColor="text1"/>
          <w:sz w:val="24"/>
          <w:szCs w:val="24"/>
        </w:rPr>
        <w:t xml:space="preserve"> CÁMARA</w:t>
      </w:r>
      <w:r w:rsidRPr="002C2803">
        <w:rPr>
          <w:rFonts w:ascii="Arial" w:hAnsi="Arial" w:cs="Arial"/>
          <w:b/>
          <w:color w:val="000000" w:themeColor="text1"/>
          <w:sz w:val="24"/>
          <w:szCs w:val="24"/>
        </w:rPr>
        <w:t>.</w:t>
      </w:r>
    </w:p>
    <w:p w14:paraId="758305BA" w14:textId="2E394D17" w:rsidR="00DB4978" w:rsidRPr="002C2803" w:rsidRDefault="00DB4978" w:rsidP="00A412CD">
      <w:pPr>
        <w:pStyle w:val="Poromisin"/>
        <w:jc w:val="center"/>
        <w:rPr>
          <w:rFonts w:ascii="Arial" w:hAnsi="Arial" w:cs="Arial"/>
          <w:i/>
          <w:color w:val="000000" w:themeColor="text1"/>
          <w:sz w:val="24"/>
          <w:szCs w:val="24"/>
        </w:rPr>
      </w:pPr>
    </w:p>
    <w:p w14:paraId="674F408C" w14:textId="77777777" w:rsidR="002118C0" w:rsidRPr="002C2803" w:rsidRDefault="002118C0" w:rsidP="00A412CD">
      <w:pPr>
        <w:pStyle w:val="Poromisin"/>
        <w:jc w:val="center"/>
        <w:rPr>
          <w:rFonts w:ascii="Arial" w:hAnsi="Arial" w:cs="Arial"/>
          <w:i/>
          <w:color w:val="000000" w:themeColor="text1"/>
          <w:sz w:val="24"/>
          <w:szCs w:val="24"/>
        </w:rPr>
      </w:pPr>
    </w:p>
    <w:p w14:paraId="4D1C612D" w14:textId="4FF49849" w:rsidR="00A412CD" w:rsidRPr="002C2803" w:rsidRDefault="00A412CD" w:rsidP="00A412CD">
      <w:pPr>
        <w:pStyle w:val="Poromisin"/>
        <w:jc w:val="center"/>
        <w:rPr>
          <w:rStyle w:val="Ninguno"/>
          <w:rFonts w:ascii="Arial" w:eastAsia="Avenir Book" w:hAnsi="Arial" w:cs="Arial"/>
          <w:color w:val="000000" w:themeColor="text1"/>
          <w:sz w:val="24"/>
          <w:szCs w:val="24"/>
        </w:rPr>
      </w:pPr>
      <w:r w:rsidRPr="002C2803">
        <w:rPr>
          <w:rFonts w:ascii="Arial" w:hAnsi="Arial" w:cs="Arial"/>
          <w:i/>
          <w:color w:val="000000" w:themeColor="text1"/>
          <w:sz w:val="24"/>
          <w:szCs w:val="24"/>
        </w:rPr>
        <w:t>“Por medio de la cual se garantizan los derechos fundamentales a la vida, la integridad física, la salud y la recreación de todos los habitantes en especial los niños y niñas en el territorio nacional mediante la reglamentación y regulación del uso, la fabricación, la manipulación, el transporte, el almacenamiento, la comercialización, la compra, la venta y el expendio de pólvora y productos pirotécnicos en el territorio nacional y se dictan otras disposiciones”</w:t>
      </w:r>
    </w:p>
    <w:p w14:paraId="54C8D02A" w14:textId="77777777" w:rsidR="00A412CD" w:rsidRPr="002C2803" w:rsidRDefault="00A412CD" w:rsidP="00A412CD">
      <w:pPr>
        <w:spacing w:after="0" w:line="240" w:lineRule="auto"/>
        <w:jc w:val="center"/>
        <w:rPr>
          <w:rFonts w:ascii="Arial" w:hAnsi="Arial" w:cs="Arial"/>
          <w:color w:val="000000" w:themeColor="text1"/>
          <w:sz w:val="24"/>
          <w:szCs w:val="24"/>
        </w:rPr>
      </w:pPr>
    </w:p>
    <w:p w14:paraId="36E6CCC6" w14:textId="77777777" w:rsidR="00A412CD" w:rsidRPr="002C2803" w:rsidRDefault="00A412CD" w:rsidP="00A412CD">
      <w:pPr>
        <w:pStyle w:val="Poromisin"/>
        <w:jc w:val="center"/>
        <w:rPr>
          <w:rStyle w:val="Ninguno"/>
          <w:rFonts w:ascii="Arial" w:eastAsia="Avenir Book" w:hAnsi="Arial" w:cs="Arial"/>
          <w:color w:val="000000" w:themeColor="text1"/>
          <w:sz w:val="24"/>
          <w:szCs w:val="24"/>
        </w:rPr>
      </w:pPr>
      <w:r w:rsidRPr="002C2803">
        <w:rPr>
          <w:rStyle w:val="Ninguno"/>
          <w:rFonts w:ascii="Arial" w:hAnsi="Arial" w:cs="Arial"/>
          <w:color w:val="000000" w:themeColor="text1"/>
          <w:sz w:val="24"/>
          <w:szCs w:val="24"/>
        </w:rPr>
        <w:t>El Congreso de Colombia</w:t>
      </w:r>
    </w:p>
    <w:p w14:paraId="4F92CEB7" w14:textId="77777777" w:rsidR="00DB4978" w:rsidRPr="002C2803" w:rsidRDefault="00DB4978" w:rsidP="00A412CD">
      <w:pPr>
        <w:spacing w:after="0" w:line="240" w:lineRule="auto"/>
        <w:jc w:val="center"/>
        <w:rPr>
          <w:rStyle w:val="Ninguno"/>
          <w:rFonts w:ascii="Arial" w:hAnsi="Arial" w:cs="Arial"/>
          <w:color w:val="000000" w:themeColor="text1"/>
          <w:sz w:val="24"/>
          <w:szCs w:val="24"/>
        </w:rPr>
      </w:pPr>
    </w:p>
    <w:p w14:paraId="4F4AA8E3" w14:textId="0231E7B5" w:rsidR="00A412CD" w:rsidRPr="002C2803" w:rsidRDefault="00A412CD" w:rsidP="00A412CD">
      <w:pPr>
        <w:spacing w:after="0" w:line="240" w:lineRule="auto"/>
        <w:jc w:val="center"/>
        <w:rPr>
          <w:rStyle w:val="Ninguno"/>
          <w:rFonts w:ascii="Arial" w:hAnsi="Arial" w:cs="Arial"/>
          <w:color w:val="000000" w:themeColor="text1"/>
          <w:sz w:val="24"/>
          <w:szCs w:val="24"/>
        </w:rPr>
      </w:pPr>
      <w:r w:rsidRPr="002C2803">
        <w:rPr>
          <w:rStyle w:val="Ninguno"/>
          <w:rFonts w:ascii="Arial" w:hAnsi="Arial" w:cs="Arial"/>
          <w:color w:val="000000" w:themeColor="text1"/>
          <w:sz w:val="24"/>
          <w:szCs w:val="24"/>
        </w:rPr>
        <w:t>DECRETA</w:t>
      </w:r>
    </w:p>
    <w:p w14:paraId="7E3DE7F3" w14:textId="77777777" w:rsidR="00A412CD" w:rsidRPr="002C2803" w:rsidRDefault="00A412CD" w:rsidP="00A412CD">
      <w:pPr>
        <w:spacing w:after="0" w:line="240" w:lineRule="auto"/>
        <w:jc w:val="both"/>
        <w:rPr>
          <w:rStyle w:val="Ninguno"/>
          <w:rFonts w:ascii="Arial" w:hAnsi="Arial" w:cs="Arial"/>
          <w:color w:val="000000" w:themeColor="text1"/>
          <w:sz w:val="24"/>
          <w:szCs w:val="24"/>
        </w:rPr>
      </w:pPr>
    </w:p>
    <w:p w14:paraId="27F84D2A" w14:textId="77777777" w:rsidR="00A412CD" w:rsidRPr="002C2803" w:rsidRDefault="00A412CD" w:rsidP="00A412CD">
      <w:pPr>
        <w:pStyle w:val="Poromisin"/>
        <w:jc w:val="both"/>
        <w:rPr>
          <w:rFonts w:ascii="Arial" w:hAnsi="Arial" w:cs="Arial"/>
          <w:color w:val="000000" w:themeColor="text1"/>
          <w:sz w:val="24"/>
          <w:szCs w:val="24"/>
        </w:rPr>
      </w:pPr>
      <w:r w:rsidRPr="002C2803">
        <w:rPr>
          <w:rStyle w:val="Ninguno"/>
          <w:rFonts w:ascii="Arial" w:hAnsi="Arial" w:cs="Arial"/>
          <w:b/>
          <w:color w:val="000000" w:themeColor="text1"/>
          <w:sz w:val="24"/>
          <w:szCs w:val="24"/>
        </w:rPr>
        <w:t>Artículo 1º.</w:t>
      </w:r>
      <w:r w:rsidRPr="002C2803">
        <w:rPr>
          <w:rStyle w:val="Ninguno"/>
          <w:rFonts w:ascii="Arial" w:hAnsi="Arial" w:cs="Arial"/>
          <w:color w:val="000000" w:themeColor="text1"/>
          <w:sz w:val="24"/>
          <w:szCs w:val="24"/>
        </w:rPr>
        <w:t> </w:t>
      </w:r>
      <w:r w:rsidRPr="002C2803">
        <w:rPr>
          <w:rFonts w:ascii="Arial" w:hAnsi="Arial" w:cs="Arial"/>
          <w:b/>
          <w:i/>
          <w:color w:val="000000" w:themeColor="text1"/>
          <w:sz w:val="24"/>
          <w:szCs w:val="24"/>
        </w:rPr>
        <w:t xml:space="preserve">Objeto de la ley. </w:t>
      </w:r>
      <w:r w:rsidRPr="002C2803">
        <w:rPr>
          <w:rFonts w:ascii="Arial" w:hAnsi="Arial" w:cs="Arial"/>
          <w:color w:val="000000" w:themeColor="text1"/>
          <w:sz w:val="24"/>
          <w:szCs w:val="24"/>
        </w:rPr>
        <w:t>La presente ley tiene por objeto garantizar los derechos fundamentales a la vida, la integridad, física, la salud y la recreación de todos los habitantes en especial los niños y niñas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p w14:paraId="7BB50FB5" w14:textId="77777777" w:rsidR="00A412CD" w:rsidRPr="002C2803" w:rsidRDefault="00A412CD" w:rsidP="00A412CD">
      <w:pPr>
        <w:pStyle w:val="Poromisin"/>
        <w:jc w:val="both"/>
        <w:rPr>
          <w:rFonts w:ascii="Arial" w:hAnsi="Arial" w:cs="Arial"/>
          <w:color w:val="000000" w:themeColor="text1"/>
          <w:sz w:val="24"/>
          <w:szCs w:val="24"/>
        </w:rPr>
      </w:pPr>
    </w:p>
    <w:p w14:paraId="6C288F95" w14:textId="44C121ED" w:rsidR="00A412CD" w:rsidRPr="002C2803" w:rsidRDefault="00A412CD" w:rsidP="00A412CD">
      <w:pPr>
        <w:pStyle w:val="Poromisin"/>
        <w:jc w:val="both"/>
        <w:rPr>
          <w:rFonts w:ascii="Arial" w:hAnsi="Arial" w:cs="Arial"/>
          <w:color w:val="000000" w:themeColor="text1"/>
          <w:sz w:val="24"/>
          <w:szCs w:val="24"/>
        </w:rPr>
      </w:pPr>
      <w:r w:rsidRPr="002C2803">
        <w:rPr>
          <w:rFonts w:ascii="Arial" w:hAnsi="Arial" w:cs="Arial"/>
          <w:b/>
          <w:color w:val="000000" w:themeColor="text1"/>
          <w:sz w:val="24"/>
          <w:szCs w:val="24"/>
        </w:rPr>
        <w:t>Parágrafo 1.</w:t>
      </w:r>
      <w:r w:rsidRPr="002C2803">
        <w:rPr>
          <w:rFonts w:ascii="Arial" w:hAnsi="Arial" w:cs="Arial"/>
          <w:color w:val="000000" w:themeColor="text1"/>
          <w:sz w:val="24"/>
          <w:szCs w:val="24"/>
        </w:rPr>
        <w:t xml:space="preserve"> En un término no mayor a seis (6) meses, el gobierno nacional en cabeza del Ministerio de Defensa y el Ministerio del Interior reglamentará el uso, la fabricación, la manipulación, el transporte, el almacenamiento, la comercialización, la compra, la venta y el expendio en el territorio nacional de pólvora y productos pirotécnicos.</w:t>
      </w:r>
    </w:p>
    <w:p w14:paraId="6B1938A5" w14:textId="77777777" w:rsidR="00A412CD" w:rsidRPr="002C2803" w:rsidRDefault="00A412CD" w:rsidP="00A412CD">
      <w:pPr>
        <w:pStyle w:val="Poromisin"/>
        <w:jc w:val="both"/>
        <w:rPr>
          <w:rFonts w:ascii="Arial" w:hAnsi="Arial" w:cs="Arial"/>
          <w:color w:val="000000" w:themeColor="text1"/>
          <w:sz w:val="24"/>
          <w:szCs w:val="24"/>
        </w:rPr>
      </w:pPr>
    </w:p>
    <w:p w14:paraId="419EF2F9"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b/>
          <w:color w:val="000000" w:themeColor="text1"/>
          <w:sz w:val="24"/>
          <w:szCs w:val="24"/>
        </w:rPr>
        <w:t>Artículo 2º</w:t>
      </w:r>
      <w:r w:rsidRPr="002C2803">
        <w:rPr>
          <w:rStyle w:val="Ninguno"/>
          <w:rFonts w:ascii="Arial" w:hAnsi="Arial" w:cs="Arial"/>
          <w:color w:val="000000" w:themeColor="text1"/>
          <w:sz w:val="24"/>
          <w:szCs w:val="24"/>
        </w:rPr>
        <w:t>. </w:t>
      </w:r>
      <w:r w:rsidRPr="002C2803">
        <w:rPr>
          <w:rStyle w:val="Ninguno"/>
          <w:rFonts w:ascii="Arial" w:hAnsi="Arial" w:cs="Arial"/>
          <w:b/>
          <w:i/>
          <w:iCs/>
          <w:color w:val="000000" w:themeColor="text1"/>
          <w:sz w:val="24"/>
          <w:szCs w:val="24"/>
        </w:rPr>
        <w:t>Definiciones</w:t>
      </w:r>
      <w:r w:rsidRPr="002C2803">
        <w:rPr>
          <w:rStyle w:val="Ninguno"/>
          <w:rFonts w:ascii="Arial" w:hAnsi="Arial" w:cs="Arial"/>
          <w:b/>
          <w:color w:val="000000" w:themeColor="text1"/>
          <w:sz w:val="24"/>
          <w:szCs w:val="24"/>
        </w:rPr>
        <w:t>.</w:t>
      </w:r>
      <w:r w:rsidRPr="002C2803">
        <w:rPr>
          <w:rStyle w:val="Ninguno"/>
          <w:rFonts w:ascii="Arial" w:hAnsi="Arial" w:cs="Arial"/>
          <w:color w:val="000000" w:themeColor="text1"/>
          <w:sz w:val="24"/>
          <w:szCs w:val="24"/>
        </w:rPr>
        <w:t xml:space="preserve"> Para la aplicación e interpretación de esta ley, se tendrán en cuenta las siguientes definiciones:</w:t>
      </w:r>
    </w:p>
    <w:p w14:paraId="09DC1CFE" w14:textId="77777777" w:rsidR="00A412CD" w:rsidRPr="002C2803" w:rsidRDefault="00A412CD" w:rsidP="00A412CD">
      <w:pPr>
        <w:pStyle w:val="Poromisin"/>
        <w:jc w:val="both"/>
        <w:rPr>
          <w:rStyle w:val="Ninguno"/>
          <w:rFonts w:ascii="Arial" w:hAnsi="Arial" w:cs="Arial"/>
          <w:i/>
          <w:color w:val="000000" w:themeColor="text1"/>
          <w:sz w:val="24"/>
          <w:szCs w:val="24"/>
        </w:rPr>
      </w:pPr>
    </w:p>
    <w:p w14:paraId="5C50EA47" w14:textId="77777777" w:rsidR="00A412CD" w:rsidRPr="002C2803" w:rsidRDefault="00A412CD" w:rsidP="00A412CD">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Artículos pirotécnicos</w:t>
      </w:r>
      <w:r w:rsidRPr="002C2803">
        <w:rPr>
          <w:rStyle w:val="Ninguno"/>
          <w:rFonts w:ascii="Arial" w:hAnsi="Arial" w:cs="Arial"/>
          <w:b/>
          <w:color w:val="000000" w:themeColor="text1"/>
          <w:sz w:val="24"/>
          <w:szCs w:val="24"/>
        </w:rPr>
        <w:t>:</w:t>
      </w:r>
      <w:r w:rsidRPr="002C2803">
        <w:rPr>
          <w:rStyle w:val="Ninguno"/>
          <w:rFonts w:ascii="Arial" w:hAnsi="Arial" w:cs="Arial"/>
          <w:color w:val="000000" w:themeColor="text1"/>
          <w:sz w:val="24"/>
          <w:szCs w:val="24"/>
        </w:rPr>
        <w:t> Toda clase de artefactos que contengan una o varias materias o mezclas de elementos destinados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273893DD" w14:textId="77777777" w:rsidR="00A412CD" w:rsidRPr="002C2803" w:rsidRDefault="00A412CD" w:rsidP="00A412CD">
      <w:pPr>
        <w:pStyle w:val="Poromisin"/>
        <w:jc w:val="both"/>
        <w:rPr>
          <w:rStyle w:val="Ninguno"/>
          <w:rFonts w:ascii="Arial" w:hAnsi="Arial" w:cs="Arial"/>
          <w:i/>
          <w:color w:val="000000" w:themeColor="text1"/>
          <w:sz w:val="24"/>
          <w:szCs w:val="24"/>
        </w:rPr>
      </w:pPr>
    </w:p>
    <w:p w14:paraId="408D589B" w14:textId="66DA37E8" w:rsidR="00A412CD" w:rsidRPr="002C2803" w:rsidRDefault="00A412CD" w:rsidP="00A412CD">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Categoría uno.</w:t>
      </w:r>
      <w:r w:rsidRPr="002C2803">
        <w:rPr>
          <w:rStyle w:val="Ninguno"/>
          <w:rFonts w:ascii="Arial" w:hAnsi="Arial" w:cs="Arial"/>
          <w:color w:val="000000" w:themeColor="text1"/>
          <w:sz w:val="24"/>
          <w:szCs w:val="24"/>
        </w:rPr>
        <w:t xml:space="preserve"> Pertenecen a esta categoría aquellos artículos pirotécnicos o fuegos artificiales que, desde criterios técnicos aceptados a nivel internacional, presentan </w:t>
      </w:r>
      <w:r w:rsidR="00507F34" w:rsidRPr="002C2803">
        <w:rPr>
          <w:rStyle w:val="Ninguno"/>
          <w:rFonts w:ascii="Arial" w:hAnsi="Arial" w:cs="Arial"/>
          <w:color w:val="000000" w:themeColor="text1"/>
          <w:sz w:val="24"/>
          <w:szCs w:val="24"/>
        </w:rPr>
        <w:t xml:space="preserve">    </w:t>
      </w:r>
      <w:r w:rsidRPr="002C2803">
        <w:rPr>
          <w:rStyle w:val="Ninguno"/>
          <w:rFonts w:ascii="Arial" w:hAnsi="Arial" w:cs="Arial"/>
          <w:color w:val="000000" w:themeColor="text1"/>
          <w:sz w:val="24"/>
          <w:szCs w:val="24"/>
        </w:rPr>
        <w:lastRenderedPageBreak/>
        <w:t>un riesgo reducido,</w:t>
      </w:r>
      <w:r w:rsidR="002118C0" w:rsidRPr="002C2803">
        <w:rPr>
          <w:rStyle w:val="Ninguno"/>
          <w:rFonts w:ascii="Arial" w:hAnsi="Arial" w:cs="Arial"/>
          <w:color w:val="000000" w:themeColor="text1"/>
          <w:sz w:val="24"/>
          <w:szCs w:val="24"/>
        </w:rPr>
        <w:t xml:space="preserve"> por lo cual pueden ser usados,</w:t>
      </w:r>
      <w:r w:rsidR="00507F34" w:rsidRPr="002C2803">
        <w:rPr>
          <w:rStyle w:val="Ninguno"/>
          <w:rFonts w:ascii="Arial" w:hAnsi="Arial" w:cs="Arial"/>
          <w:color w:val="000000" w:themeColor="text1"/>
          <w:sz w:val="24"/>
          <w:szCs w:val="24"/>
        </w:rPr>
        <w:t xml:space="preserve"> </w:t>
      </w:r>
      <w:r w:rsidRPr="002C2803">
        <w:rPr>
          <w:rStyle w:val="Ninguno"/>
          <w:rFonts w:ascii="Arial" w:hAnsi="Arial" w:cs="Arial"/>
          <w:color w:val="000000" w:themeColor="text1"/>
          <w:sz w:val="24"/>
          <w:szCs w:val="24"/>
        </w:rPr>
        <w:t>bajo instrucciones y criterios de uso definidos, en áreas confinadas, tales como el interior de edificios y viviendas. Su composición no puede contener pólvora, ni cloratos, ni percloratos. Estos artículos pueden ser distribuidos o comercializados en almacenes por departamentos, mercados, supermercados e hipermercados de acuerdo a los criterios técnicos aceptados y comunes.</w:t>
      </w:r>
    </w:p>
    <w:p w14:paraId="098D0B8D" w14:textId="77777777" w:rsidR="00A412CD" w:rsidRPr="002C2803" w:rsidRDefault="00A412CD" w:rsidP="00A412CD">
      <w:pPr>
        <w:pStyle w:val="Poromisin"/>
        <w:jc w:val="both"/>
        <w:rPr>
          <w:rStyle w:val="Ninguno"/>
          <w:rFonts w:ascii="Arial" w:hAnsi="Arial" w:cs="Arial"/>
          <w:color w:val="000000" w:themeColor="text1"/>
          <w:sz w:val="24"/>
          <w:szCs w:val="24"/>
        </w:rPr>
      </w:pPr>
    </w:p>
    <w:p w14:paraId="0300E084"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eastAsia="Avenir Book" w:hAnsi="Arial" w:cs="Arial"/>
          <w:color w:val="000000" w:themeColor="text1"/>
          <w:sz w:val="24"/>
          <w:szCs w:val="24"/>
        </w:rPr>
        <w:t xml:space="preserve">Categoría dos. Pertenecen a esta categoría los artículos pirotécnicos o fuegos artificiales </w:t>
      </w:r>
      <w:r w:rsidRPr="002C2803">
        <w:rPr>
          <w:rStyle w:val="Ninguno"/>
          <w:rFonts w:ascii="Arial" w:hAnsi="Arial" w:cs="Arial"/>
          <w:color w:val="000000" w:themeColor="text1"/>
          <w:sz w:val="24"/>
          <w:szCs w:val="24"/>
        </w:rPr>
        <w:t>que, desde criterios técnicos aceptados a nivel internacional, presentan un riesgo moderado, por lo cual pueden ser usados, bajo instrucciones y criterios de uso definidos, en áreas relativamente confinadas, tales como jardines, antejardines, balcones y espacios abiertos al aire libre</w:t>
      </w:r>
      <w:r w:rsidRPr="002C2803">
        <w:rPr>
          <w:rStyle w:val="Ninguno"/>
          <w:rFonts w:ascii="Arial" w:eastAsia="Avenir Book" w:hAnsi="Arial" w:cs="Arial"/>
          <w:color w:val="000000" w:themeColor="text1"/>
          <w:sz w:val="24"/>
          <w:szCs w:val="24"/>
        </w:rPr>
        <w:t xml:space="preserve">. </w:t>
      </w:r>
      <w:r w:rsidRPr="002C2803">
        <w:rPr>
          <w:rStyle w:val="Ninguno"/>
          <w:rFonts w:ascii="Arial" w:hAnsi="Arial" w:cs="Arial"/>
          <w:color w:val="000000" w:themeColor="text1"/>
          <w:sz w:val="24"/>
          <w:szCs w:val="24"/>
        </w:rPr>
        <w:t xml:space="preserve">Su composición debe presentar cargas píricas de acuerdo a criterios de seguridad nacionales/internacionales de la industria. </w:t>
      </w:r>
      <w:r w:rsidRPr="002C2803">
        <w:rPr>
          <w:rStyle w:val="Ninguno"/>
          <w:rFonts w:ascii="Arial" w:eastAsia="Avenir Book" w:hAnsi="Arial" w:cs="Arial"/>
          <w:color w:val="000000" w:themeColor="text1"/>
          <w:sz w:val="24"/>
          <w:szCs w:val="24"/>
        </w:rPr>
        <w:t>Estos artículos pueden ser distribuidos o comercializados en tiendas especializadas, autorizadas por el Ministerio de Defensa y/o en espacios adecuados para tal fin de acuerdo a los criterios de seguridad acordados, en almacenes por departamentos, mercados, supermercados o hipermercados.</w:t>
      </w:r>
    </w:p>
    <w:p w14:paraId="53B1D595"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p>
    <w:p w14:paraId="685BA6B8"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eastAsia="Avenir Book" w:hAnsi="Arial" w:cs="Arial"/>
          <w:color w:val="000000" w:themeColor="text1"/>
          <w:sz w:val="24"/>
          <w:szCs w:val="24"/>
        </w:rPr>
        <w:t xml:space="preserve">Categoría tres. Pertenecen a esta categoría los artículos pirotécnicos o fuegos artificiales que, </w:t>
      </w:r>
      <w:r w:rsidRPr="002C2803">
        <w:rPr>
          <w:rStyle w:val="Ninguno"/>
          <w:rFonts w:ascii="Arial" w:hAnsi="Arial" w:cs="Arial"/>
          <w:color w:val="000000" w:themeColor="text1"/>
          <w:sz w:val="24"/>
          <w:szCs w:val="24"/>
        </w:rPr>
        <w:t xml:space="preserve">desde criterios técnicos aceptados a nivel internacional, presentan un riesgo alto </w:t>
      </w:r>
      <w:r w:rsidRPr="002C2803">
        <w:rPr>
          <w:rStyle w:val="Ninguno"/>
          <w:rFonts w:ascii="Arial" w:eastAsia="Avenir Book" w:hAnsi="Arial" w:cs="Arial"/>
          <w:color w:val="000000" w:themeColor="text1"/>
          <w:sz w:val="24"/>
          <w:szCs w:val="24"/>
        </w:rPr>
        <w:t>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Ministerio de Defensa Nacional.</w:t>
      </w:r>
    </w:p>
    <w:p w14:paraId="1F17DFC6"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p>
    <w:p w14:paraId="71F07D3A"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Mechas de uso deportivo:</w:t>
      </w:r>
      <w:r w:rsidRPr="002C2803">
        <w:rPr>
          <w:rStyle w:val="Ninguno"/>
          <w:rFonts w:ascii="Arial" w:hAnsi="Arial" w:cs="Arial"/>
          <w:color w:val="000000" w:themeColor="text1"/>
          <w:sz w:val="24"/>
          <w:szCs w:val="24"/>
        </w:rPr>
        <w:t> Porción de pólvora recubierta con un papel rojo fosforescente o blanco, en forma de triángulo equilátero, de seis centímetros (0,06 m) por lado, y que tiene una mínima explosión con el fin de evitar estruendos que ocasionen malestar.</w:t>
      </w:r>
    </w:p>
    <w:p w14:paraId="32011328" w14:textId="77777777" w:rsidR="00A412CD" w:rsidRPr="002C2803" w:rsidRDefault="00A412CD" w:rsidP="00A412CD">
      <w:pPr>
        <w:pStyle w:val="Poromisin"/>
        <w:jc w:val="both"/>
        <w:rPr>
          <w:rStyle w:val="Ninguno"/>
          <w:rFonts w:ascii="Arial" w:hAnsi="Arial" w:cs="Arial"/>
          <w:i/>
          <w:color w:val="000000" w:themeColor="text1"/>
          <w:sz w:val="24"/>
          <w:szCs w:val="24"/>
        </w:rPr>
      </w:pPr>
    </w:p>
    <w:p w14:paraId="6E48AD63"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Pirotecnia:</w:t>
      </w:r>
      <w:r w:rsidRPr="002C2803">
        <w:rPr>
          <w:rStyle w:val="Ninguno"/>
          <w:rFonts w:ascii="Arial" w:hAnsi="Arial" w:cs="Arial"/>
          <w:color w:val="000000" w:themeColor="text1"/>
          <w:sz w:val="24"/>
          <w:szCs w:val="24"/>
        </w:rPr>
        <w:t> Técnica de la fabricación, manipulación y utilización de artículos pirotécnicos para celebración particular o profesional.</w:t>
      </w:r>
    </w:p>
    <w:p w14:paraId="75309038" w14:textId="77777777" w:rsidR="00A412CD" w:rsidRPr="002C2803" w:rsidRDefault="00A412CD" w:rsidP="00A412CD">
      <w:pPr>
        <w:pStyle w:val="Poromisin"/>
        <w:jc w:val="both"/>
        <w:rPr>
          <w:rStyle w:val="Ninguno"/>
          <w:rFonts w:ascii="Arial" w:hAnsi="Arial" w:cs="Arial"/>
          <w:i/>
          <w:color w:val="000000" w:themeColor="text1"/>
          <w:sz w:val="24"/>
          <w:szCs w:val="24"/>
        </w:rPr>
      </w:pPr>
    </w:p>
    <w:p w14:paraId="6319ABDA"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Pirotécnico:</w:t>
      </w:r>
      <w:r w:rsidRPr="002C2803">
        <w:rPr>
          <w:rStyle w:val="Ninguno"/>
          <w:rFonts w:ascii="Arial" w:hAnsi="Arial" w:cs="Arial"/>
          <w:color w:val="000000" w:themeColor="text1"/>
          <w:sz w:val="24"/>
          <w:szCs w:val="24"/>
        </w:rPr>
        <w:t> Persona que arma en lugares autorizados por la ley y enciende fuegos artificiales.</w:t>
      </w:r>
    </w:p>
    <w:p w14:paraId="6AE2BF9B" w14:textId="77777777" w:rsidR="00A412CD" w:rsidRPr="002C2803" w:rsidRDefault="00A412CD" w:rsidP="00A412CD">
      <w:pPr>
        <w:pStyle w:val="Poromisin"/>
        <w:jc w:val="both"/>
        <w:rPr>
          <w:rStyle w:val="Ninguno"/>
          <w:rFonts w:ascii="Arial" w:hAnsi="Arial" w:cs="Arial"/>
          <w:i/>
          <w:color w:val="000000" w:themeColor="text1"/>
          <w:sz w:val="24"/>
          <w:szCs w:val="24"/>
        </w:rPr>
      </w:pPr>
    </w:p>
    <w:p w14:paraId="17DD8F5A" w14:textId="77777777" w:rsidR="00A412CD" w:rsidRPr="002C2803" w:rsidRDefault="00A412CD" w:rsidP="00A412CD">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Pólvora Blanca:</w:t>
      </w:r>
      <w:r w:rsidRPr="002C2803">
        <w:rPr>
          <w:rStyle w:val="Ninguno"/>
          <w:rFonts w:ascii="Arial" w:hAnsi="Arial" w:cs="Arial"/>
          <w:color w:val="000000" w:themeColor="text1"/>
          <w:sz w:val="24"/>
          <w:szCs w:val="24"/>
        </w:rPr>
        <w:t> Sustancia tóxica fabricada con base en clorato de potasio y nitrato de amonio, más azúcar pulverizada y azufre, también conocida como fósforo blanco y que está prohibida por la ley.</w:t>
      </w:r>
    </w:p>
    <w:p w14:paraId="29D134DB"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p>
    <w:p w14:paraId="59E58222" w14:textId="77777777" w:rsidR="00A412CD" w:rsidRPr="002C2803" w:rsidRDefault="00A412CD" w:rsidP="00A412CD">
      <w:pPr>
        <w:pStyle w:val="Poromisin"/>
        <w:jc w:val="both"/>
        <w:rPr>
          <w:rStyle w:val="Ninguno"/>
          <w:rFonts w:ascii="Arial" w:eastAsia="Avenir Book" w:hAnsi="Arial" w:cs="Arial"/>
          <w:color w:val="000000" w:themeColor="text1"/>
          <w:sz w:val="24"/>
          <w:szCs w:val="24"/>
        </w:rPr>
      </w:pPr>
      <w:r w:rsidRPr="002C2803">
        <w:rPr>
          <w:rStyle w:val="Ninguno"/>
          <w:rFonts w:ascii="Arial" w:hAnsi="Arial" w:cs="Arial"/>
          <w:i/>
          <w:color w:val="000000" w:themeColor="text1"/>
          <w:sz w:val="24"/>
          <w:szCs w:val="24"/>
        </w:rPr>
        <w:t>Pólvora Negra:</w:t>
      </w:r>
      <w:r w:rsidRPr="002C2803">
        <w:rPr>
          <w:rStyle w:val="Ninguno"/>
          <w:rFonts w:ascii="Arial" w:hAnsi="Arial" w:cs="Arial"/>
          <w:color w:val="000000" w:themeColor="text1"/>
          <w:sz w:val="24"/>
          <w:szCs w:val="24"/>
        </w:rPr>
        <w:t> Bajo explosivo constituido por una mezcla elaborada con clorato de potasio y nitrato de amonio, más carbón y azufre.</w:t>
      </w:r>
    </w:p>
    <w:p w14:paraId="54BE449E" w14:textId="77777777" w:rsidR="00A412CD" w:rsidRPr="002C2803" w:rsidRDefault="00A412CD" w:rsidP="00A412CD">
      <w:pPr>
        <w:pStyle w:val="Poromisin"/>
        <w:jc w:val="both"/>
        <w:rPr>
          <w:rStyle w:val="Ninguno"/>
          <w:rFonts w:ascii="Arial" w:hAnsi="Arial" w:cs="Arial"/>
          <w:i/>
          <w:color w:val="000000" w:themeColor="text1"/>
          <w:sz w:val="24"/>
          <w:szCs w:val="24"/>
        </w:rPr>
      </w:pPr>
    </w:p>
    <w:p w14:paraId="225B3B51" w14:textId="77777777" w:rsidR="00A412CD" w:rsidRPr="002C2803" w:rsidRDefault="00A412CD" w:rsidP="00A412CD">
      <w:pPr>
        <w:pStyle w:val="Poromisin"/>
        <w:jc w:val="both"/>
        <w:rPr>
          <w:rStyle w:val="Ninguno"/>
          <w:rFonts w:ascii="Arial" w:hAnsi="Arial" w:cs="Arial"/>
          <w:color w:val="000000" w:themeColor="text1"/>
          <w:sz w:val="24"/>
          <w:szCs w:val="24"/>
        </w:rPr>
      </w:pPr>
      <w:r w:rsidRPr="002C2803">
        <w:rPr>
          <w:rStyle w:val="Ninguno"/>
          <w:rFonts w:ascii="Arial" w:hAnsi="Arial" w:cs="Arial"/>
          <w:i/>
          <w:color w:val="000000" w:themeColor="text1"/>
          <w:sz w:val="24"/>
          <w:szCs w:val="24"/>
        </w:rPr>
        <w:t>Polvorín:</w:t>
      </w:r>
      <w:r w:rsidRPr="002C2803">
        <w:rPr>
          <w:rStyle w:val="Ninguno"/>
          <w:rFonts w:ascii="Arial" w:hAnsi="Arial" w:cs="Arial"/>
          <w:color w:val="000000" w:themeColor="text1"/>
          <w:sz w:val="24"/>
          <w:szCs w:val="24"/>
        </w:rPr>
        <w:t> Construcción o edificio que cumple con las normas técnicas y de seguridad y es utilizado para el almacenamiento permanente: e o transitorio de explosivos.</w:t>
      </w:r>
    </w:p>
    <w:p w14:paraId="20FF44B4" w14:textId="77777777" w:rsidR="00A412CD" w:rsidRPr="002C2803" w:rsidRDefault="00A412CD" w:rsidP="00A412CD">
      <w:pPr>
        <w:pStyle w:val="Poromisin"/>
        <w:jc w:val="both"/>
        <w:rPr>
          <w:rStyle w:val="Ninguno"/>
          <w:rFonts w:ascii="Arial" w:hAnsi="Arial" w:cs="Arial"/>
          <w:color w:val="000000" w:themeColor="text1"/>
          <w:sz w:val="24"/>
          <w:szCs w:val="24"/>
        </w:rPr>
      </w:pPr>
    </w:p>
    <w:p w14:paraId="7BFB82A8" w14:textId="77777777" w:rsidR="00A412CD" w:rsidRPr="002C2803" w:rsidRDefault="00A412CD" w:rsidP="00A412CD">
      <w:pPr>
        <w:pStyle w:val="Poromisin"/>
        <w:jc w:val="both"/>
        <w:rPr>
          <w:rStyle w:val="Ninguno"/>
          <w:rFonts w:ascii="Arial" w:hAnsi="Arial" w:cs="Arial"/>
          <w:color w:val="000000" w:themeColor="text1"/>
          <w:sz w:val="24"/>
          <w:szCs w:val="24"/>
        </w:rPr>
      </w:pPr>
      <w:r w:rsidRPr="002C2803">
        <w:rPr>
          <w:rStyle w:val="Ninguno"/>
          <w:rFonts w:ascii="Arial" w:hAnsi="Arial" w:cs="Arial"/>
          <w:color w:val="000000" w:themeColor="text1"/>
          <w:sz w:val="24"/>
          <w:szCs w:val="24"/>
        </w:rPr>
        <w:t xml:space="preserve">Espectáculo Pirotécnico: evento de entrenamiento contratado para realizar un despliegue público con productos pirotécnicos de categoría III, diseñado y organizado por expertos profesionales acreditados. </w:t>
      </w:r>
    </w:p>
    <w:p w14:paraId="7AD05BFE" w14:textId="77777777" w:rsidR="00A412CD" w:rsidRPr="002C2803" w:rsidRDefault="00A412CD" w:rsidP="00A412CD">
      <w:pPr>
        <w:pStyle w:val="Poromisin"/>
        <w:jc w:val="both"/>
        <w:rPr>
          <w:rStyle w:val="Ninguno"/>
          <w:rFonts w:ascii="Arial" w:hAnsi="Arial" w:cs="Arial"/>
          <w:color w:val="000000" w:themeColor="text1"/>
          <w:sz w:val="24"/>
          <w:szCs w:val="24"/>
        </w:rPr>
      </w:pPr>
      <w:r w:rsidRPr="002C2803">
        <w:rPr>
          <w:rStyle w:val="Ninguno"/>
          <w:rFonts w:ascii="Arial" w:hAnsi="Arial" w:cs="Arial"/>
          <w:color w:val="000000" w:themeColor="text1"/>
          <w:sz w:val="24"/>
          <w:szCs w:val="24"/>
        </w:rPr>
        <w:t xml:space="preserve">Lesiones: afectaciones físicas a la salud humana por productos pirotécnicos que incluyen laceraciones, quemaduras en diferentes grados y amputaciones de extremidades. </w:t>
      </w:r>
    </w:p>
    <w:p w14:paraId="26660DF2" w14:textId="77777777" w:rsidR="00A412CD" w:rsidRPr="002C2803" w:rsidRDefault="00A412CD" w:rsidP="00A412CD">
      <w:pPr>
        <w:pStyle w:val="Poromisin"/>
        <w:jc w:val="both"/>
        <w:rPr>
          <w:rStyle w:val="Ninguno"/>
          <w:rFonts w:ascii="Arial" w:hAnsi="Arial" w:cs="Arial"/>
          <w:color w:val="000000" w:themeColor="text1"/>
          <w:sz w:val="24"/>
          <w:szCs w:val="24"/>
        </w:rPr>
      </w:pPr>
    </w:p>
    <w:p w14:paraId="3431BB55" w14:textId="77777777" w:rsidR="00A412CD" w:rsidRPr="002C2803" w:rsidRDefault="00A412CD" w:rsidP="00A412CD">
      <w:pPr>
        <w:pStyle w:val="Poromisin"/>
        <w:jc w:val="both"/>
        <w:rPr>
          <w:rFonts w:ascii="Arial" w:hAnsi="Arial" w:cs="Arial"/>
          <w:color w:val="000000" w:themeColor="text1"/>
          <w:sz w:val="24"/>
          <w:szCs w:val="24"/>
        </w:rPr>
      </w:pPr>
      <w:r w:rsidRPr="002C2803">
        <w:rPr>
          <w:rStyle w:val="Ninguno"/>
          <w:rFonts w:ascii="Arial" w:hAnsi="Arial" w:cs="Arial"/>
          <w:color w:val="000000" w:themeColor="text1"/>
          <w:sz w:val="24"/>
          <w:szCs w:val="24"/>
        </w:rPr>
        <w:t>Formalidad: Proceso de diseño, fabricación y comercialización, de un producto pirotécnico, de tal forma que 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72EC6B1E" w14:textId="77777777" w:rsidR="00A412CD" w:rsidRPr="002C2803" w:rsidRDefault="00A412CD" w:rsidP="00A412CD">
      <w:pPr>
        <w:spacing w:after="0" w:line="240" w:lineRule="auto"/>
        <w:jc w:val="both"/>
        <w:rPr>
          <w:rFonts w:ascii="Arial" w:hAnsi="Arial" w:cs="Arial"/>
          <w:color w:val="000000" w:themeColor="text1"/>
          <w:sz w:val="24"/>
          <w:szCs w:val="24"/>
        </w:rPr>
      </w:pPr>
    </w:p>
    <w:p w14:paraId="72D6436C" w14:textId="77777777" w:rsidR="00A412CD" w:rsidRPr="002C2803" w:rsidRDefault="00A412CD" w:rsidP="00A412CD">
      <w:pPr>
        <w:pStyle w:val="Poromisin"/>
        <w:spacing w:after="60"/>
        <w:jc w:val="both"/>
        <w:rPr>
          <w:rStyle w:val="Ninguno"/>
          <w:rFonts w:ascii="Arial" w:eastAsia="Avenir Book" w:hAnsi="Arial" w:cs="Arial"/>
          <w:sz w:val="24"/>
          <w:szCs w:val="24"/>
        </w:rPr>
      </w:pPr>
      <w:r w:rsidRPr="002C2803">
        <w:rPr>
          <w:rFonts w:ascii="Arial" w:hAnsi="Arial" w:cs="Arial"/>
          <w:b/>
          <w:i/>
          <w:color w:val="000000" w:themeColor="text1"/>
          <w:sz w:val="24"/>
          <w:szCs w:val="24"/>
        </w:rPr>
        <w:t>Artículo 3. Requisitos.</w:t>
      </w:r>
      <w:r w:rsidRPr="002C2803">
        <w:rPr>
          <w:rFonts w:ascii="Arial" w:hAnsi="Arial" w:cs="Arial"/>
          <w:color w:val="000000" w:themeColor="text1"/>
          <w:sz w:val="24"/>
          <w:szCs w:val="24"/>
        </w:rPr>
        <w:t xml:space="preserve"> </w:t>
      </w:r>
      <w:r w:rsidRPr="002C2803">
        <w:rPr>
          <w:rStyle w:val="Ninguno"/>
          <w:rFonts w:ascii="Arial" w:hAnsi="Arial" w:cs="Arial"/>
          <w:i/>
          <w:iCs/>
          <w:sz w:val="24"/>
          <w:szCs w:val="24"/>
        </w:rPr>
        <w:t>Requisitos para espectáculos pirotécnicos</w:t>
      </w:r>
      <w:r w:rsidRPr="002C2803">
        <w:rPr>
          <w:rStyle w:val="Ninguno"/>
          <w:rFonts w:ascii="Arial" w:hAnsi="Arial" w:cs="Arial"/>
          <w:sz w:val="24"/>
          <w:szCs w:val="24"/>
        </w:rPr>
        <w:t>. Sólo se permiten las demostraciones pirotécnicas, con fines recreativos, siempre que cumplan con los siguientes requisitos y condiciones:</w:t>
      </w:r>
    </w:p>
    <w:p w14:paraId="20E58B3C"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a)</w:t>
      </w:r>
      <w:r w:rsidRPr="002C2803">
        <w:rPr>
          <w:rStyle w:val="Ninguno"/>
          <w:rFonts w:ascii="Arial" w:hAnsi="Arial" w:cs="Arial"/>
          <w:sz w:val="24"/>
          <w:szCs w:val="24"/>
        </w:rPr>
        <w:t xml:space="preserve"> Que se cumplan las condiciones consignadas en la Norma Técnica Colombiana 5236;</w:t>
      </w:r>
    </w:p>
    <w:p w14:paraId="211B4029"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b)</w:t>
      </w:r>
      <w:r w:rsidRPr="002C2803">
        <w:rPr>
          <w:rStyle w:val="Ninguno"/>
          <w:rFonts w:ascii="Arial" w:hAnsi="Arial" w:cs="Arial"/>
          <w:sz w:val="24"/>
          <w:szCs w:val="24"/>
        </w:rPr>
        <w:t xml:space="preserve"> Permiso expedido por la Alcaldía Distrital o Municipal a través de la entidad que se delegue para ello, previa aprobación del Plan de Contingencia;</w:t>
      </w:r>
    </w:p>
    <w:p w14:paraId="2D7923B0"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c)</w:t>
      </w:r>
      <w:r w:rsidRPr="002C2803">
        <w:rPr>
          <w:rStyle w:val="Ninguno"/>
          <w:rFonts w:ascii="Arial" w:hAnsi="Arial" w:cs="Arial"/>
          <w:sz w:val="24"/>
          <w:szCs w:val="24"/>
        </w:rPr>
        <w:t xml:space="preserve"> La demostración o espectáculo deberá realizarse en el lugar señalado para ello en la autorización;</w:t>
      </w:r>
    </w:p>
    <w:p w14:paraId="1B5AD2A8"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d)</w:t>
      </w:r>
      <w:r w:rsidRPr="002C2803">
        <w:rPr>
          <w:rStyle w:val="Ninguno"/>
          <w:rFonts w:ascii="Arial" w:hAnsi="Arial" w:cs="Arial"/>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1692 “Transporte de mercancías peligrosas, definiciones, clasificación, marcado, etiquetado y rotulado”;</w:t>
      </w:r>
    </w:p>
    <w:p w14:paraId="065047F5"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e)</w:t>
      </w:r>
      <w:r w:rsidRPr="002C2803">
        <w:rPr>
          <w:rStyle w:val="Ninguno"/>
          <w:rFonts w:ascii="Arial" w:hAnsi="Arial" w:cs="Arial"/>
          <w:sz w:val="24"/>
          <w:szCs w:val="24"/>
        </w:rPr>
        <w:t xml:space="preserve"> Manipulación de los artefactos pirotécnicos por parte de personal técnico o con experiencia autorizado en virtud del artículo 7º de la presente ley;</w:t>
      </w:r>
    </w:p>
    <w:p w14:paraId="50E53C13"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f)</w:t>
      </w:r>
      <w:r w:rsidRPr="002C2803">
        <w:rPr>
          <w:rStyle w:val="Ninguno"/>
          <w:rFonts w:ascii="Arial" w:hAnsi="Arial" w:cs="Arial"/>
          <w:sz w:val="24"/>
          <w:szCs w:val="24"/>
        </w:rPr>
        <w:t xml:space="preserve"> Disponibilidad como mínimo de tres (3) extintores de agua a presión de 2.5 galones cada uno y en perfectas condiciones de uso;</w:t>
      </w:r>
    </w:p>
    <w:p w14:paraId="053E75FB" w14:textId="77777777" w:rsidR="00A412CD" w:rsidRPr="002C2803" w:rsidRDefault="00A412CD" w:rsidP="00A412CD">
      <w:pPr>
        <w:pStyle w:val="Poromisin"/>
        <w:spacing w:after="60"/>
        <w:ind w:firstLine="377"/>
        <w:jc w:val="both"/>
        <w:rPr>
          <w:rStyle w:val="Ninguno"/>
          <w:rFonts w:ascii="Arial" w:eastAsia="Avenir Book" w:hAnsi="Arial" w:cs="Arial"/>
          <w:sz w:val="24"/>
          <w:szCs w:val="24"/>
        </w:rPr>
      </w:pPr>
      <w:r w:rsidRPr="002C2803">
        <w:rPr>
          <w:rStyle w:val="Ninguno"/>
          <w:rFonts w:ascii="Arial" w:hAnsi="Arial" w:cs="Arial"/>
          <w:b/>
          <w:sz w:val="24"/>
          <w:szCs w:val="24"/>
        </w:rPr>
        <w:t>g)</w:t>
      </w:r>
      <w:r w:rsidRPr="002C2803">
        <w:rPr>
          <w:rStyle w:val="Ninguno"/>
          <w:rFonts w:ascii="Arial" w:hAnsi="Arial" w:cs="Arial"/>
          <w:sz w:val="24"/>
          <w:szCs w:val="24"/>
        </w:rPr>
        <w:t xml:space="preserve"> Cuando la demostración se efectúe sobre un medio de transporte acuático o terrestre, la embarcación o vehículo que contenga los productos pirotécnicos guardará una distancia mínima de quince (15) metros, en relación con otros medios de transporte y no podrá llevar más personas que las necesarias para la manipulación de los artefactos;</w:t>
      </w:r>
    </w:p>
    <w:p w14:paraId="4840BFD4" w14:textId="77777777" w:rsidR="00A412CD" w:rsidRPr="002C2803" w:rsidRDefault="00A412CD" w:rsidP="00A412CD">
      <w:pPr>
        <w:pStyle w:val="Poromisin"/>
        <w:spacing w:after="60"/>
        <w:ind w:firstLine="377"/>
        <w:jc w:val="both"/>
        <w:rPr>
          <w:rStyle w:val="Ninguno"/>
          <w:rFonts w:ascii="Arial" w:hAnsi="Arial" w:cs="Arial"/>
          <w:sz w:val="24"/>
          <w:szCs w:val="24"/>
        </w:rPr>
      </w:pPr>
      <w:r w:rsidRPr="002C2803">
        <w:rPr>
          <w:rStyle w:val="Ninguno"/>
          <w:rFonts w:ascii="Arial" w:hAnsi="Arial" w:cs="Arial"/>
          <w:b/>
          <w:sz w:val="24"/>
          <w:szCs w:val="24"/>
        </w:rPr>
        <w:lastRenderedPageBreak/>
        <w:t>h)</w:t>
      </w:r>
      <w:r w:rsidRPr="002C2803">
        <w:rPr>
          <w:rStyle w:val="Ninguno"/>
          <w:rFonts w:ascii="Arial" w:hAnsi="Arial" w:cs="Arial"/>
          <w:sz w:val="24"/>
          <w:szCs w:val="24"/>
        </w:rPr>
        <w:t xml:space="preserve"> El responsable del espectáculo o demostración deberá recoger todos los desechos de estos productos y dejar el lugar utilizado y sus alrededores libres de cualquier riesgo.</w:t>
      </w:r>
    </w:p>
    <w:p w14:paraId="770BF0D8" w14:textId="77777777" w:rsidR="00A412CD" w:rsidRPr="002C2803" w:rsidRDefault="00A412CD" w:rsidP="00A412CD">
      <w:pPr>
        <w:pStyle w:val="Poromisin"/>
        <w:spacing w:after="60"/>
        <w:jc w:val="both"/>
        <w:rPr>
          <w:rStyle w:val="Ninguno"/>
          <w:rFonts w:ascii="Arial" w:hAnsi="Arial" w:cs="Arial"/>
          <w:sz w:val="24"/>
          <w:szCs w:val="24"/>
        </w:rPr>
      </w:pPr>
    </w:p>
    <w:p w14:paraId="20237D97" w14:textId="77777777" w:rsidR="00A412CD" w:rsidRPr="002C2803" w:rsidRDefault="00A412CD" w:rsidP="00A412CD">
      <w:pPr>
        <w:pStyle w:val="Poromisin"/>
        <w:spacing w:after="60"/>
        <w:jc w:val="both"/>
        <w:rPr>
          <w:rFonts w:ascii="Arial" w:eastAsiaTheme="minorHAnsi" w:hAnsi="Arial" w:cs="Arial"/>
          <w:color w:val="000000" w:themeColor="text1"/>
          <w:sz w:val="24"/>
          <w:szCs w:val="24"/>
          <w:bdr w:val="none" w:sz="0" w:space="0" w:color="auto"/>
          <w:lang w:eastAsia="en-US"/>
        </w:rPr>
      </w:pPr>
      <w:r w:rsidRPr="002C2803">
        <w:rPr>
          <w:rFonts w:ascii="Arial" w:eastAsiaTheme="minorHAnsi" w:hAnsi="Arial" w:cs="Arial"/>
          <w:b/>
          <w:color w:val="000000" w:themeColor="text1"/>
          <w:sz w:val="24"/>
          <w:szCs w:val="24"/>
          <w:bdr w:val="none" w:sz="0" w:space="0" w:color="auto"/>
          <w:lang w:eastAsia="en-US"/>
        </w:rPr>
        <w:t>Parágrafo 1.</w:t>
      </w:r>
      <w:r w:rsidRPr="002C2803">
        <w:rPr>
          <w:rFonts w:ascii="Arial" w:eastAsiaTheme="minorHAnsi" w:hAnsi="Arial" w:cs="Arial"/>
          <w:color w:val="000000" w:themeColor="text1"/>
          <w:sz w:val="24"/>
          <w:szCs w:val="24"/>
          <w:bdr w:val="none" w:sz="0" w:space="0" w:color="auto"/>
          <w:lang w:eastAsia="en-US"/>
        </w:rPr>
        <w:t xml:space="preserve"> Empresas de espectáculos pirotécnicos. Quienes deseen realizar actividades de exhibiciones públicas con artículos pirotécnicos deben cumplir con los requisitos para el transporte y manipulación de fuegos artificiales, además de obtener el permiso requerido que será sujeto a la reglamentación del artículo 1 de la presente ley.</w:t>
      </w:r>
    </w:p>
    <w:p w14:paraId="0C95CBB9" w14:textId="77777777" w:rsidR="00A412CD" w:rsidRPr="002C2803" w:rsidRDefault="00A412CD" w:rsidP="00A412CD">
      <w:pPr>
        <w:pStyle w:val="Poromisin"/>
        <w:spacing w:after="60"/>
        <w:jc w:val="both"/>
        <w:rPr>
          <w:rFonts w:ascii="Arial" w:eastAsiaTheme="minorHAnsi" w:hAnsi="Arial" w:cs="Arial"/>
          <w:color w:val="000000" w:themeColor="text1"/>
          <w:sz w:val="24"/>
          <w:szCs w:val="24"/>
          <w:bdr w:val="none" w:sz="0" w:space="0" w:color="auto"/>
          <w:lang w:eastAsia="en-US"/>
        </w:rPr>
      </w:pPr>
    </w:p>
    <w:p w14:paraId="69B51EB8" w14:textId="77777777" w:rsidR="00A412CD" w:rsidRPr="002C2803" w:rsidRDefault="00A412CD" w:rsidP="00A412CD">
      <w:pPr>
        <w:pStyle w:val="Poromisin"/>
        <w:jc w:val="both"/>
        <w:rPr>
          <w:rFonts w:ascii="Arial" w:eastAsia="Times New Roman" w:hAnsi="Arial" w:cs="Arial"/>
          <w:color w:val="000000" w:themeColor="text1"/>
          <w:sz w:val="24"/>
          <w:szCs w:val="24"/>
        </w:rPr>
      </w:pPr>
      <w:r w:rsidRPr="002C2803">
        <w:rPr>
          <w:rFonts w:ascii="Arial" w:eastAsia="Times New Roman" w:hAnsi="Arial" w:cs="Arial"/>
          <w:b/>
          <w:bCs/>
          <w:i/>
          <w:iCs/>
          <w:color w:val="000000" w:themeColor="text1"/>
          <w:sz w:val="24"/>
          <w:szCs w:val="24"/>
        </w:rPr>
        <w:t>Artículo 4. Del fondo cuenta para la prevención de las lesiones.</w:t>
      </w:r>
      <w:r w:rsidRPr="002C2803">
        <w:rPr>
          <w:rFonts w:ascii="Arial" w:eastAsia="Times New Roman" w:hAnsi="Arial" w:cs="Arial"/>
          <w:b/>
          <w:bCs/>
          <w:color w:val="000000" w:themeColor="text1"/>
          <w:sz w:val="24"/>
          <w:szCs w:val="24"/>
        </w:rPr>
        <w:t> </w:t>
      </w:r>
      <w:r w:rsidRPr="002C2803">
        <w:rPr>
          <w:rFonts w:ascii="Arial" w:eastAsia="Times New Roman" w:hAnsi="Arial" w:cs="Arial"/>
          <w:color w:val="000000" w:themeColor="text1"/>
          <w:sz w:val="24"/>
          <w:szCs w:val="24"/>
        </w:rPr>
        <w:t>Créase la cuenta especial denominada fondo “ni una víctima más”, adscrito a cargo del Ministerio de Salud y Protección Social. 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brindar atención especializada a víctimas quemadas por pólvora, en cualquier circunstancia, priorizando niños, niñas y adolescentes. </w:t>
      </w:r>
    </w:p>
    <w:p w14:paraId="6468609E"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b/>
          <w:bCs/>
          <w:i/>
          <w:iCs/>
          <w:color w:val="000000" w:themeColor="text1"/>
          <w:sz w:val="24"/>
          <w:szCs w:val="24"/>
          <w:lang w:eastAsia="es-CO"/>
        </w:rPr>
        <w:t>Artículo 5. Destinación de los recursos del fondo cuenta “ni una víctima más”</w:t>
      </w:r>
      <w:r w:rsidRPr="002C2803">
        <w:rPr>
          <w:rFonts w:ascii="Arial" w:eastAsia="Times New Roman" w:hAnsi="Arial" w:cs="Arial"/>
          <w:color w:val="000000" w:themeColor="text1"/>
          <w:sz w:val="24"/>
          <w:szCs w:val="24"/>
          <w:lang w:eastAsia="es-CO"/>
        </w:rPr>
        <w:t>. Los recursos tendrán la siguiente destinación:</w:t>
      </w:r>
    </w:p>
    <w:p w14:paraId="134F7D32"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1.    La atención en salud especializada a víctimas quemadas por pólvora, en cualquier circunstancia y se priorizará a niños, niñas, adolescentes o personas sujetos de especial protección constitucional como personas de la tercera edad, entre otros. </w:t>
      </w:r>
    </w:p>
    <w:p w14:paraId="6B829AF0"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w:t>
      </w:r>
      <w:r w:rsidRPr="002C2803">
        <w:rPr>
          <w:rFonts w:ascii="Arial" w:eastAsia="Times New Roman" w:hAnsi="Arial" w:cs="Arial"/>
          <w:b/>
          <w:bCs/>
          <w:i/>
          <w:iCs/>
          <w:color w:val="000000" w:themeColor="text1"/>
          <w:sz w:val="24"/>
          <w:szCs w:val="24"/>
          <w:lang w:eastAsia="es-CO"/>
        </w:rPr>
        <w:t> </w:t>
      </w:r>
      <w:r w:rsidRPr="002C2803">
        <w:rPr>
          <w:rFonts w:ascii="Arial" w:eastAsia="Times New Roman" w:hAnsi="Arial" w:cs="Arial"/>
          <w:color w:val="000000" w:themeColor="text1"/>
          <w:sz w:val="24"/>
          <w:szCs w:val="24"/>
          <w:lang w:eastAsia="es-CO"/>
        </w:rPr>
        <w:t>productos pirotécnicos.</w:t>
      </w:r>
    </w:p>
    <w:p w14:paraId="0C7ED6BC"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3. Financiación de campañas educativas que creen mecanismos de sensibilización, conocimiento y prevención en el manejo y uso de la pólvora, artículos pirotécnicos y fuegos artificiales.</w:t>
      </w:r>
    </w:p>
    <w:p w14:paraId="7900B359"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color w:val="000000" w:themeColor="text1"/>
          <w:sz w:val="24"/>
          <w:szCs w:val="24"/>
          <w:lang w:eastAsia="es-CO"/>
        </w:rPr>
        <w:t>4. Demás que se dispongan una vez se reglamente el fondo “ni una víctima más”.</w:t>
      </w:r>
    </w:p>
    <w:p w14:paraId="2AED615B" w14:textId="3D2E0CAE" w:rsidR="00A412CD" w:rsidRPr="002C2803" w:rsidRDefault="00A412CD" w:rsidP="00A65597">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Parágrafo 1°.</w:t>
      </w:r>
      <w:r w:rsidRPr="002C2803">
        <w:rPr>
          <w:rFonts w:ascii="Arial" w:eastAsia="Times New Roman" w:hAnsi="Arial" w:cs="Arial"/>
          <w:color w:val="000000" w:themeColor="text1"/>
          <w:sz w:val="24"/>
          <w:szCs w:val="24"/>
          <w:lang w:eastAsia="es-CO"/>
        </w:rPr>
        <w:t> </w:t>
      </w:r>
      <w:r w:rsidR="00A65597" w:rsidRPr="002C2803">
        <w:rPr>
          <w:rFonts w:ascii="Arial" w:eastAsia="Times New Roman" w:hAnsi="Arial" w:cs="Arial"/>
          <w:color w:val="000000" w:themeColor="text1"/>
          <w:sz w:val="24"/>
          <w:szCs w:val="24"/>
          <w:lang w:eastAsia="es-CO"/>
        </w:rPr>
        <w:t>El Ministerio de Salud y Protección Social expedirá la reglamentación del fondo “ni una víctima más” en un término no mayor a 6 meses contados a partir de la sanción y entrada en vigencia de la presente ley.</w:t>
      </w:r>
    </w:p>
    <w:p w14:paraId="6FBCBBFE"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lastRenderedPageBreak/>
        <w:t>Parágrafo 2°.</w:t>
      </w:r>
      <w:r w:rsidRPr="002C2803">
        <w:rPr>
          <w:rFonts w:ascii="Arial" w:eastAsia="Times New Roman" w:hAnsi="Arial" w:cs="Arial"/>
          <w:color w:val="000000" w:themeColor="text1"/>
          <w:sz w:val="24"/>
          <w:szCs w:val="24"/>
          <w:lang w:eastAsia="es-CO"/>
        </w:rPr>
        <w:t>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3684FA9B" w14:textId="77777777"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eastAsia="Times New Roman" w:hAnsi="Arial" w:cs="Arial"/>
          <w:b/>
          <w:bCs/>
          <w:color w:val="000000" w:themeColor="text1"/>
          <w:sz w:val="24"/>
          <w:szCs w:val="24"/>
          <w:lang w:eastAsia="es-CO"/>
        </w:rPr>
        <w:t>Parágrafo 3°.</w:t>
      </w:r>
      <w:r w:rsidRPr="002C2803">
        <w:rPr>
          <w:rFonts w:ascii="Arial" w:eastAsia="Times New Roman" w:hAnsi="Arial" w:cs="Arial"/>
          <w:color w:val="000000" w:themeColor="text1"/>
          <w:sz w:val="24"/>
          <w:szCs w:val="24"/>
          <w:lang w:eastAsia="es-CO"/>
        </w:rPr>
        <w:t> El Ministerio de Salud y Protección Social definirá cada año cuáles serán los gastos concretos con cargo al fondo tomando en cuenta las condiciones de inversión fijadas en la presente ley.</w:t>
      </w:r>
    </w:p>
    <w:p w14:paraId="268EE58D" w14:textId="77777777" w:rsidR="00A412CD" w:rsidRPr="002C2803" w:rsidRDefault="00A412CD" w:rsidP="00A412CD">
      <w:pPr>
        <w:pStyle w:val="Poromisin"/>
        <w:spacing w:after="60"/>
        <w:jc w:val="both"/>
        <w:rPr>
          <w:rStyle w:val="Ninguno"/>
          <w:rFonts w:ascii="Arial" w:hAnsi="Arial" w:cs="Arial"/>
          <w:color w:val="000000" w:themeColor="text1"/>
          <w:sz w:val="24"/>
          <w:szCs w:val="24"/>
        </w:rPr>
      </w:pPr>
      <w:r w:rsidRPr="002C2803">
        <w:rPr>
          <w:rStyle w:val="Ninguno"/>
          <w:rFonts w:ascii="Arial" w:hAnsi="Arial" w:cs="Arial"/>
          <w:b/>
          <w:color w:val="000000" w:themeColor="text1"/>
          <w:sz w:val="24"/>
          <w:szCs w:val="24"/>
        </w:rPr>
        <w:t xml:space="preserve">Artículo 6. Coordinación Institucional para Reducir el Número de Lesionados. El Ministerio del Interior. </w:t>
      </w:r>
      <w:r w:rsidRPr="002C2803">
        <w:rPr>
          <w:rStyle w:val="Ninguno"/>
          <w:rFonts w:ascii="Arial" w:hAnsi="Arial" w:cs="Arial"/>
          <w:color w:val="000000" w:themeColor="text1"/>
          <w:sz w:val="24"/>
          <w:szCs w:val="24"/>
        </w:rPr>
        <w:t>con base en la información construida por el Ministerio de Defensa, el Instituto Nacional de Salud, el Instituto Nacional de Salud INS, el Ministerio debe organizar una mesa de trabajo anual entre las instituciones que considere necesarias, promoviendo principios de alineación y coordinación en la reglamentación de la importación, fabricación, transporte, comercialización y uso de artículos pirotécnicos categoría I, II y III, en función de reducir y gestionar el riesgo para todos sus participantes, de manera proactiva.</w:t>
      </w:r>
      <w:r w:rsidRPr="002C2803">
        <w:rPr>
          <w:rStyle w:val="Ninguno"/>
          <w:rFonts w:ascii="Arial" w:hAnsi="Arial" w:cs="Arial"/>
          <w:b/>
          <w:color w:val="000000" w:themeColor="text1"/>
          <w:sz w:val="24"/>
          <w:szCs w:val="24"/>
        </w:rPr>
        <w:t xml:space="preserve"> </w:t>
      </w:r>
    </w:p>
    <w:p w14:paraId="53091283" w14:textId="75415FCD" w:rsidR="00A412CD" w:rsidRPr="002C2803" w:rsidRDefault="00A412CD" w:rsidP="00A412C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2C2803">
        <w:rPr>
          <w:rFonts w:ascii="Arial" w:hAnsi="Arial" w:cs="Arial"/>
          <w:b/>
          <w:i/>
          <w:color w:val="000000" w:themeColor="text1"/>
          <w:sz w:val="24"/>
          <w:szCs w:val="24"/>
        </w:rPr>
        <w:t xml:space="preserve">Artículo 7. De las sanciones. </w:t>
      </w:r>
      <w:r w:rsidRPr="002C2803">
        <w:rPr>
          <w:rFonts w:ascii="Arial" w:hAnsi="Arial" w:cs="Arial"/>
          <w:color w:val="000000" w:themeColor="text1"/>
          <w:sz w:val="24"/>
          <w:szCs w:val="24"/>
        </w:rPr>
        <w:t>Toda persona natural o jurídica, que sin cumplir los requisitos legales descritos en la presente ley e incumpla la reglamentación de la que trata el artículo 1°, será sancionada con medida correctiva de carácter pecuniario entre quin</w:t>
      </w:r>
      <w:r w:rsidR="00D641AD" w:rsidRPr="002C2803">
        <w:rPr>
          <w:rFonts w:ascii="Arial" w:hAnsi="Arial" w:cs="Arial"/>
          <w:color w:val="000000" w:themeColor="text1"/>
          <w:sz w:val="24"/>
          <w:szCs w:val="24"/>
        </w:rPr>
        <w:t>ientos (500) a mil</w:t>
      </w:r>
      <w:r w:rsidRPr="002C2803">
        <w:rPr>
          <w:rFonts w:ascii="Arial" w:hAnsi="Arial" w:cs="Arial"/>
          <w:color w:val="000000" w:themeColor="text1"/>
          <w:sz w:val="24"/>
          <w:szCs w:val="24"/>
        </w:rPr>
        <w:t xml:space="preserve"> (1000) Salarios Mínimos Legales Vigentes –SMLV. </w:t>
      </w:r>
    </w:p>
    <w:p w14:paraId="1E17FF96" w14:textId="01A6E34B" w:rsidR="00A412CD" w:rsidRPr="002C2803" w:rsidRDefault="00A412CD" w:rsidP="00A412CD">
      <w:pPr>
        <w:shd w:val="clear" w:color="auto" w:fill="FFFFFF"/>
        <w:spacing w:after="150" w:line="240" w:lineRule="auto"/>
        <w:jc w:val="both"/>
        <w:rPr>
          <w:rFonts w:ascii="Arial" w:hAnsi="Arial" w:cs="Arial"/>
          <w:color w:val="000000" w:themeColor="text1"/>
          <w:sz w:val="24"/>
          <w:szCs w:val="24"/>
        </w:rPr>
      </w:pPr>
      <w:r w:rsidRPr="002C2803">
        <w:rPr>
          <w:rFonts w:ascii="Arial" w:hAnsi="Arial" w:cs="Arial"/>
          <w:b/>
          <w:color w:val="000000" w:themeColor="text1"/>
          <w:sz w:val="24"/>
          <w:szCs w:val="24"/>
        </w:rPr>
        <w:t>Parágrafo 1</w:t>
      </w:r>
      <w:r w:rsidRPr="002C2803">
        <w:rPr>
          <w:rFonts w:ascii="Arial" w:eastAsia="Times New Roman" w:hAnsi="Arial" w:cs="Arial"/>
          <w:b/>
          <w:bCs/>
          <w:color w:val="000000" w:themeColor="text1"/>
          <w:sz w:val="24"/>
          <w:szCs w:val="24"/>
          <w:lang w:eastAsia="es-CO"/>
        </w:rPr>
        <w:t>°</w:t>
      </w:r>
      <w:r w:rsidRPr="002C2803">
        <w:rPr>
          <w:rFonts w:ascii="Arial" w:hAnsi="Arial" w:cs="Arial"/>
          <w:b/>
          <w:color w:val="000000" w:themeColor="text1"/>
          <w:sz w:val="24"/>
          <w:szCs w:val="24"/>
        </w:rPr>
        <w:t>. Agravantes de la sanción</w:t>
      </w:r>
      <w:r w:rsidRPr="002C2803">
        <w:rPr>
          <w:rFonts w:ascii="Arial" w:hAnsi="Arial" w:cs="Arial"/>
          <w:b/>
          <w:i/>
          <w:color w:val="000000" w:themeColor="text1"/>
          <w:sz w:val="24"/>
          <w:szCs w:val="24"/>
        </w:rPr>
        <w:t>.</w:t>
      </w:r>
      <w:r w:rsidRPr="002C2803">
        <w:rPr>
          <w:rFonts w:ascii="Arial" w:hAnsi="Arial" w:cs="Arial"/>
          <w:i/>
          <w:color w:val="000000" w:themeColor="text1"/>
          <w:sz w:val="24"/>
          <w:szCs w:val="24"/>
        </w:rPr>
        <w:t xml:space="preserve"> </w:t>
      </w:r>
      <w:r w:rsidRPr="002C2803">
        <w:rPr>
          <w:rFonts w:ascii="Arial" w:hAnsi="Arial" w:cs="Arial"/>
          <w:color w:val="000000" w:themeColor="text1"/>
          <w:sz w:val="24"/>
          <w:szCs w:val="24"/>
        </w:rPr>
        <w:t>Si en el marco de la contravención a la presente ley se afecta la vida y la integridad de terceros, o de bienes públicos o privados, o el que fabrique artículos pirotécnicos o fuegos artificiales que contengan fósforo blanco incurrirá en sanción</w:t>
      </w:r>
      <w:r w:rsidR="00C068EF" w:rsidRPr="002C2803">
        <w:rPr>
          <w:rFonts w:ascii="Arial" w:hAnsi="Arial" w:cs="Arial"/>
          <w:color w:val="000000" w:themeColor="text1"/>
          <w:sz w:val="24"/>
          <w:szCs w:val="24"/>
        </w:rPr>
        <w:t xml:space="preserve"> adicional</w:t>
      </w:r>
      <w:r w:rsidRPr="002C2803">
        <w:rPr>
          <w:rFonts w:ascii="Arial" w:hAnsi="Arial" w:cs="Arial"/>
          <w:color w:val="000000" w:themeColor="text1"/>
          <w:sz w:val="24"/>
          <w:szCs w:val="24"/>
        </w:rPr>
        <w:t xml:space="preserve"> pecuniaria entre doscientos (200) a quinientos (500) SMLV.  </w:t>
      </w:r>
    </w:p>
    <w:p w14:paraId="19B4E8B9" w14:textId="77777777" w:rsidR="00A412CD" w:rsidRPr="002C2803" w:rsidRDefault="00A412CD" w:rsidP="00A412CD">
      <w:pPr>
        <w:shd w:val="clear" w:color="auto" w:fill="FFFFFF"/>
        <w:spacing w:after="150" w:line="240" w:lineRule="auto"/>
        <w:jc w:val="both"/>
        <w:rPr>
          <w:rFonts w:ascii="Arial" w:hAnsi="Arial" w:cs="Arial"/>
          <w:sz w:val="24"/>
          <w:szCs w:val="24"/>
        </w:rPr>
      </w:pPr>
      <w:r w:rsidRPr="002C2803">
        <w:rPr>
          <w:rFonts w:ascii="Arial" w:hAnsi="Arial" w:cs="Arial"/>
          <w:b/>
          <w:color w:val="000000" w:themeColor="text1"/>
          <w:sz w:val="24"/>
          <w:szCs w:val="24"/>
        </w:rPr>
        <w:t>Artículo 8</w:t>
      </w:r>
      <w:r w:rsidRPr="002C2803">
        <w:rPr>
          <w:rFonts w:ascii="Arial" w:eastAsia="Times New Roman" w:hAnsi="Arial" w:cs="Arial"/>
          <w:b/>
          <w:bCs/>
          <w:color w:val="000000" w:themeColor="text1"/>
          <w:sz w:val="24"/>
          <w:szCs w:val="24"/>
          <w:lang w:eastAsia="es-CO"/>
        </w:rPr>
        <w:t>°</w:t>
      </w:r>
      <w:r w:rsidRPr="002C2803">
        <w:rPr>
          <w:rFonts w:ascii="Arial" w:hAnsi="Arial" w:cs="Arial"/>
          <w:b/>
          <w:color w:val="000000" w:themeColor="text1"/>
          <w:sz w:val="24"/>
          <w:szCs w:val="24"/>
        </w:rPr>
        <w:t>.</w:t>
      </w:r>
      <w:r w:rsidRPr="002C2803">
        <w:rPr>
          <w:rFonts w:ascii="Arial" w:hAnsi="Arial" w:cs="Arial"/>
          <w:color w:val="000000" w:themeColor="text1"/>
          <w:sz w:val="24"/>
          <w:szCs w:val="24"/>
        </w:rPr>
        <w:t xml:space="preserve"> </w:t>
      </w:r>
      <w:r w:rsidRPr="002C2803">
        <w:rPr>
          <w:rFonts w:ascii="Arial" w:hAnsi="Arial" w:cs="Arial"/>
          <w:b/>
          <w:sz w:val="24"/>
          <w:szCs w:val="24"/>
        </w:rPr>
        <w:t xml:space="preserve">Modifíquese el artículo 15 de la ley 670 de 2001 el cual quedará así. </w:t>
      </w:r>
      <w:r w:rsidRPr="002C2803">
        <w:rPr>
          <w:rFonts w:ascii="Arial" w:hAnsi="Arial" w:cs="Arial"/>
          <w:sz w:val="24"/>
          <w:szCs w:val="24"/>
        </w:rPr>
        <w:t xml:space="preserve">“Todo artículo pirotécnico debe llevar una etiqueta sobre la necesidad de usarlo con implementos aptos para la manipulación y las prohibiciones de la presente ley, así como la circulación restringida de estos materiales por su grado de toxicidad y peligrosidad. Debe quedar expresamente señalado que todo tipo de </w:t>
      </w:r>
      <w:proofErr w:type="spellStart"/>
      <w:r w:rsidRPr="002C2803">
        <w:rPr>
          <w:rFonts w:ascii="Arial" w:hAnsi="Arial" w:cs="Arial"/>
          <w:sz w:val="24"/>
          <w:szCs w:val="24"/>
        </w:rPr>
        <w:t>polvora</w:t>
      </w:r>
      <w:proofErr w:type="spellEnd"/>
      <w:r w:rsidRPr="002C2803">
        <w:rPr>
          <w:rFonts w:ascii="Arial" w:hAnsi="Arial" w:cs="Arial"/>
          <w:sz w:val="24"/>
          <w:szCs w:val="24"/>
        </w:rPr>
        <w:t xml:space="preserve"> está expresamente prohibido para menores de edad mediante una etiqueta y personas que estén en estado de embriaguez.</w:t>
      </w:r>
    </w:p>
    <w:p w14:paraId="4C50C2C5" w14:textId="77777777" w:rsidR="00A412CD" w:rsidRPr="002C2803" w:rsidRDefault="00A412CD" w:rsidP="00A412CD">
      <w:pPr>
        <w:pStyle w:val="Poromisin"/>
        <w:jc w:val="both"/>
        <w:rPr>
          <w:rStyle w:val="Ninguno"/>
          <w:rFonts w:ascii="Arial" w:eastAsia="Avenir Book" w:hAnsi="Arial" w:cs="Arial"/>
          <w:sz w:val="24"/>
          <w:szCs w:val="24"/>
        </w:rPr>
      </w:pPr>
      <w:r w:rsidRPr="002C2803">
        <w:rPr>
          <w:rStyle w:val="Ninguno"/>
          <w:rFonts w:ascii="Arial" w:hAnsi="Arial" w:cs="Arial"/>
          <w:b/>
          <w:sz w:val="24"/>
          <w:szCs w:val="24"/>
        </w:rPr>
        <w:t>Artículo 9º.</w:t>
      </w:r>
      <w:r w:rsidRPr="002C2803">
        <w:rPr>
          <w:rStyle w:val="Ninguno"/>
          <w:rFonts w:ascii="Arial" w:hAnsi="Arial" w:cs="Arial"/>
          <w:sz w:val="24"/>
          <w:szCs w:val="24"/>
        </w:rPr>
        <w:t> </w:t>
      </w:r>
      <w:r w:rsidRPr="002C2803">
        <w:rPr>
          <w:rStyle w:val="Ninguno"/>
          <w:rFonts w:ascii="Arial" w:hAnsi="Arial" w:cs="Arial"/>
          <w:i/>
          <w:iCs/>
          <w:sz w:val="24"/>
          <w:szCs w:val="24"/>
        </w:rPr>
        <w:t>Cultura Ciudadana y uso de la pólvora</w:t>
      </w:r>
      <w:r w:rsidRPr="002C2803">
        <w:rPr>
          <w:rStyle w:val="Ninguno"/>
          <w:rFonts w:ascii="Arial" w:hAnsi="Arial" w:cs="Arial"/>
          <w:sz w:val="24"/>
          <w:szCs w:val="24"/>
        </w:rPr>
        <w:t>. Cada entidad territorial hará propuestas pedagógicas (de auto y mutua regulación) que promuevan cambios de actitudes y comportamientos en el uso responsable de la pólvora.</w:t>
      </w:r>
    </w:p>
    <w:p w14:paraId="514CD6EF" w14:textId="77777777" w:rsidR="00A412CD" w:rsidRPr="002C2803" w:rsidRDefault="00A412CD" w:rsidP="00A412CD">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 xml:space="preserve">a) </w:t>
      </w:r>
      <w:r w:rsidRPr="002C2803">
        <w:rPr>
          <w:rStyle w:val="Ninguno"/>
          <w:rFonts w:ascii="Arial" w:hAnsi="Arial" w:cs="Arial"/>
          <w:sz w:val="24"/>
          <w:szCs w:val="24"/>
        </w:rPr>
        <w:t>Pedagogía a la ciudadanía en general;</w:t>
      </w:r>
    </w:p>
    <w:p w14:paraId="0BDE60B9" w14:textId="77777777" w:rsidR="00A412CD" w:rsidRPr="002C2803" w:rsidRDefault="00A412CD" w:rsidP="00A412CD">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 xml:space="preserve">b) </w:t>
      </w:r>
      <w:r w:rsidRPr="002C2803">
        <w:rPr>
          <w:rStyle w:val="Ninguno"/>
          <w:rFonts w:ascii="Arial" w:hAnsi="Arial" w:cs="Arial"/>
          <w:sz w:val="24"/>
          <w:szCs w:val="24"/>
        </w:rPr>
        <w:t>Pedagogía a los involucrados en el mercado de la pólvora;</w:t>
      </w:r>
    </w:p>
    <w:p w14:paraId="6D316123" w14:textId="77777777" w:rsidR="00A412CD" w:rsidRPr="002C2803" w:rsidRDefault="00A412CD" w:rsidP="00A412CD">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lastRenderedPageBreak/>
        <w:t>c)</w:t>
      </w:r>
      <w:r w:rsidRPr="002C2803">
        <w:rPr>
          <w:rStyle w:val="Ninguno"/>
          <w:rFonts w:ascii="Arial" w:hAnsi="Arial" w:cs="Arial"/>
          <w:sz w:val="24"/>
          <w:szCs w:val="24"/>
        </w:rPr>
        <w:t xml:space="preserve"> Pedagogía a los padres, madres o responsables de las niñas, niños y adolescentes;</w:t>
      </w:r>
    </w:p>
    <w:p w14:paraId="1A6863F1" w14:textId="77777777" w:rsidR="00A412CD" w:rsidRPr="002C2803" w:rsidRDefault="00A412CD" w:rsidP="00A412CD">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d)</w:t>
      </w:r>
      <w:r w:rsidRPr="002C2803">
        <w:rPr>
          <w:rStyle w:val="Ninguno"/>
          <w:rFonts w:ascii="Arial" w:hAnsi="Arial" w:cs="Arial"/>
          <w:sz w:val="24"/>
          <w:szCs w:val="24"/>
        </w:rPr>
        <w:t xml:space="preserve"> Pedagogía a las y los profesores;</w:t>
      </w:r>
    </w:p>
    <w:p w14:paraId="31CEE181" w14:textId="77777777" w:rsidR="00A412CD" w:rsidRPr="002C2803" w:rsidRDefault="00A412CD" w:rsidP="00A412CD">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e)</w:t>
      </w:r>
      <w:r w:rsidRPr="002C2803">
        <w:rPr>
          <w:rStyle w:val="Ninguno"/>
          <w:rFonts w:ascii="Arial" w:hAnsi="Arial" w:cs="Arial"/>
          <w:sz w:val="24"/>
          <w:szCs w:val="24"/>
        </w:rPr>
        <w:t xml:space="preserve"> Pedagogía a las niñas, niños y adolescentes;</w:t>
      </w:r>
    </w:p>
    <w:p w14:paraId="68ADDA3E" w14:textId="77777777" w:rsidR="00A412CD" w:rsidRPr="002C2803" w:rsidRDefault="00A412CD" w:rsidP="00A412CD">
      <w:pPr>
        <w:pStyle w:val="Poromisin"/>
        <w:ind w:firstLine="377"/>
        <w:jc w:val="both"/>
        <w:rPr>
          <w:rStyle w:val="Ninguno"/>
          <w:rFonts w:ascii="Arial" w:eastAsia="Avenir Book" w:hAnsi="Arial" w:cs="Arial"/>
          <w:sz w:val="24"/>
          <w:szCs w:val="24"/>
        </w:rPr>
      </w:pPr>
      <w:r w:rsidRPr="002C2803">
        <w:rPr>
          <w:rStyle w:val="Ninguno"/>
          <w:rFonts w:ascii="Arial" w:hAnsi="Arial" w:cs="Arial"/>
          <w:b/>
          <w:sz w:val="24"/>
          <w:szCs w:val="24"/>
        </w:rPr>
        <w:t>f)</w:t>
      </w:r>
      <w:r w:rsidRPr="002C2803">
        <w:rPr>
          <w:rStyle w:val="Ninguno"/>
          <w:rFonts w:ascii="Arial" w:hAnsi="Arial" w:cs="Arial"/>
          <w:sz w:val="24"/>
          <w:szCs w:val="24"/>
        </w:rPr>
        <w:t xml:space="preserve"> Interlocución de las autoridades municipales con los polvoreros, con sus voceros institucionales y con sus abogados.</w:t>
      </w:r>
    </w:p>
    <w:p w14:paraId="709A6831" w14:textId="77777777" w:rsidR="00A412CD" w:rsidRPr="002C2803" w:rsidRDefault="00A412CD" w:rsidP="00A412CD">
      <w:pPr>
        <w:pStyle w:val="Poromisin"/>
        <w:jc w:val="both"/>
        <w:rPr>
          <w:rStyle w:val="Ninguno"/>
          <w:rFonts w:ascii="Arial" w:hAnsi="Arial" w:cs="Arial"/>
          <w:b/>
          <w:sz w:val="24"/>
          <w:szCs w:val="24"/>
        </w:rPr>
      </w:pPr>
    </w:p>
    <w:p w14:paraId="6E9C20AD" w14:textId="2A31F466" w:rsidR="00A412CD" w:rsidRPr="002C2803" w:rsidRDefault="00A412CD" w:rsidP="00A412CD">
      <w:pPr>
        <w:pStyle w:val="Poromisin"/>
        <w:jc w:val="both"/>
        <w:rPr>
          <w:rStyle w:val="Ninguno"/>
          <w:rFonts w:ascii="Arial" w:hAnsi="Arial" w:cs="Arial"/>
          <w:sz w:val="24"/>
          <w:szCs w:val="24"/>
        </w:rPr>
      </w:pPr>
      <w:r w:rsidRPr="002C2803">
        <w:rPr>
          <w:rStyle w:val="Ninguno"/>
          <w:rFonts w:ascii="Arial" w:hAnsi="Arial" w:cs="Arial"/>
          <w:b/>
          <w:sz w:val="24"/>
          <w:szCs w:val="24"/>
        </w:rPr>
        <w:t>Artículo 10º.</w:t>
      </w:r>
      <w:r w:rsidRPr="002C2803">
        <w:rPr>
          <w:rStyle w:val="Ninguno"/>
          <w:rFonts w:ascii="Arial" w:hAnsi="Arial" w:cs="Arial"/>
          <w:sz w:val="24"/>
          <w:szCs w:val="24"/>
        </w:rPr>
        <w:t> </w:t>
      </w:r>
      <w:r w:rsidRPr="002C2803">
        <w:rPr>
          <w:rStyle w:val="Ninguno"/>
          <w:rFonts w:ascii="Arial" w:hAnsi="Arial" w:cs="Arial"/>
          <w:b/>
          <w:i/>
          <w:iCs/>
          <w:sz w:val="24"/>
          <w:szCs w:val="24"/>
        </w:rPr>
        <w:t>Vigencia y derogatorias</w:t>
      </w:r>
      <w:r w:rsidRPr="002C2803">
        <w:rPr>
          <w:rStyle w:val="Ninguno"/>
          <w:rFonts w:ascii="Arial" w:hAnsi="Arial" w:cs="Arial"/>
          <w:b/>
          <w:i/>
          <w:sz w:val="24"/>
          <w:szCs w:val="24"/>
        </w:rPr>
        <w:t>.</w:t>
      </w:r>
      <w:r w:rsidRPr="002C2803">
        <w:rPr>
          <w:rStyle w:val="Ninguno"/>
          <w:rFonts w:ascii="Arial" w:hAnsi="Arial" w:cs="Arial"/>
          <w:sz w:val="24"/>
          <w:szCs w:val="24"/>
        </w:rPr>
        <w:t xml:space="preserve"> La presente ley rige a partir de su promulgación y las demás disposiciones que le sean contrarias. </w:t>
      </w:r>
    </w:p>
    <w:p w14:paraId="12583FCF" w14:textId="5E94ADF5" w:rsidR="00E9106C" w:rsidRPr="002C2803" w:rsidRDefault="00E9106C" w:rsidP="00A412CD">
      <w:pPr>
        <w:pStyle w:val="Poromisin"/>
        <w:jc w:val="both"/>
        <w:rPr>
          <w:rStyle w:val="Ninguno"/>
          <w:rFonts w:ascii="Arial" w:hAnsi="Arial" w:cs="Arial"/>
          <w:sz w:val="24"/>
          <w:szCs w:val="24"/>
        </w:rPr>
      </w:pPr>
    </w:p>
    <w:p w14:paraId="08E26DF8" w14:textId="71A16E06" w:rsidR="00E9106C" w:rsidRPr="002C2803" w:rsidRDefault="00E9106C" w:rsidP="00A412CD">
      <w:pPr>
        <w:pStyle w:val="Poromisin"/>
        <w:jc w:val="both"/>
        <w:rPr>
          <w:rStyle w:val="Ninguno"/>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E9106C" w:rsidRPr="002C2803" w14:paraId="01AC30E2" w14:textId="77777777" w:rsidTr="00B60788">
        <w:tc>
          <w:tcPr>
            <w:tcW w:w="2942" w:type="dxa"/>
          </w:tcPr>
          <w:p w14:paraId="77B747F8" w14:textId="77777777" w:rsidR="00E9106C" w:rsidRPr="002C2803" w:rsidRDefault="00E9106C" w:rsidP="00DB4978">
            <w:pPr>
              <w:rPr>
                <w:rFonts w:ascii="Arial" w:hAnsi="Arial" w:cs="Arial"/>
                <w:color w:val="000000" w:themeColor="text1"/>
                <w:sz w:val="24"/>
                <w:szCs w:val="24"/>
              </w:rPr>
            </w:pPr>
          </w:p>
          <w:p w14:paraId="4D50E556" w14:textId="77777777" w:rsidR="00E9106C" w:rsidRPr="002C2803" w:rsidRDefault="00E9106C" w:rsidP="00DB4978">
            <w:pPr>
              <w:rPr>
                <w:rFonts w:ascii="Arial" w:hAnsi="Arial" w:cs="Arial"/>
                <w:color w:val="000000" w:themeColor="text1"/>
                <w:sz w:val="24"/>
                <w:szCs w:val="24"/>
              </w:rPr>
            </w:pPr>
          </w:p>
          <w:p w14:paraId="337AF1FB" w14:textId="77777777" w:rsidR="00E9106C" w:rsidRPr="002C2803" w:rsidRDefault="00E9106C" w:rsidP="00DB4978">
            <w:pPr>
              <w:rPr>
                <w:rFonts w:ascii="Arial" w:hAnsi="Arial" w:cs="Arial"/>
                <w:color w:val="000000" w:themeColor="text1"/>
                <w:sz w:val="24"/>
                <w:szCs w:val="24"/>
              </w:rPr>
            </w:pPr>
          </w:p>
          <w:p w14:paraId="0EA1E694" w14:textId="5D446440" w:rsidR="00E9106C" w:rsidRPr="002C2803" w:rsidRDefault="00B60788" w:rsidP="00DB4978">
            <w:pPr>
              <w:rPr>
                <w:rFonts w:ascii="Arial" w:hAnsi="Arial" w:cs="Arial"/>
                <w:color w:val="000000" w:themeColor="text1"/>
                <w:sz w:val="24"/>
                <w:szCs w:val="24"/>
              </w:rPr>
            </w:pPr>
            <w:r w:rsidRPr="002C2803">
              <w:rPr>
                <w:rFonts w:ascii="Arial" w:hAnsi="Arial" w:cs="Arial"/>
                <w:color w:val="000000" w:themeColor="text1"/>
                <w:sz w:val="24"/>
                <w:szCs w:val="24"/>
              </w:rPr>
              <w:t>Julián Peinado Ramírez Coordinador Ponente</w:t>
            </w:r>
          </w:p>
        </w:tc>
        <w:tc>
          <w:tcPr>
            <w:tcW w:w="2943" w:type="dxa"/>
          </w:tcPr>
          <w:p w14:paraId="74177EAC" w14:textId="77777777" w:rsidR="00E9106C" w:rsidRPr="002C2803" w:rsidRDefault="00E9106C" w:rsidP="00DB4978">
            <w:pPr>
              <w:rPr>
                <w:rFonts w:ascii="Arial" w:hAnsi="Arial" w:cs="Arial"/>
                <w:color w:val="000000" w:themeColor="text1"/>
                <w:sz w:val="24"/>
                <w:szCs w:val="24"/>
              </w:rPr>
            </w:pPr>
          </w:p>
          <w:p w14:paraId="4463948E" w14:textId="77777777" w:rsidR="00E9106C" w:rsidRPr="002C2803" w:rsidRDefault="00E9106C" w:rsidP="00DB4978">
            <w:pPr>
              <w:rPr>
                <w:rFonts w:ascii="Arial" w:hAnsi="Arial" w:cs="Arial"/>
                <w:color w:val="000000" w:themeColor="text1"/>
                <w:sz w:val="24"/>
                <w:szCs w:val="24"/>
              </w:rPr>
            </w:pPr>
          </w:p>
          <w:p w14:paraId="3B46E008" w14:textId="77777777" w:rsidR="00E9106C" w:rsidRPr="002C2803" w:rsidRDefault="00E9106C" w:rsidP="00DB4978">
            <w:pPr>
              <w:rPr>
                <w:rFonts w:ascii="Arial" w:hAnsi="Arial" w:cs="Arial"/>
                <w:color w:val="000000" w:themeColor="text1"/>
                <w:sz w:val="24"/>
                <w:szCs w:val="24"/>
              </w:rPr>
            </w:pPr>
          </w:p>
          <w:p w14:paraId="1767A134" w14:textId="77777777" w:rsidR="00B60788" w:rsidRPr="002C2803" w:rsidRDefault="00B60788"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Juanita María </w:t>
            </w:r>
            <w:proofErr w:type="spellStart"/>
            <w:r w:rsidRPr="002C2803">
              <w:rPr>
                <w:rFonts w:ascii="Arial" w:hAnsi="Arial" w:cs="Arial"/>
                <w:color w:val="000000" w:themeColor="text1"/>
                <w:sz w:val="24"/>
                <w:szCs w:val="24"/>
              </w:rPr>
              <w:t>Goebertus</w:t>
            </w:r>
            <w:proofErr w:type="spellEnd"/>
            <w:r w:rsidRPr="002C2803">
              <w:rPr>
                <w:rFonts w:ascii="Arial" w:hAnsi="Arial" w:cs="Arial"/>
                <w:color w:val="000000" w:themeColor="text1"/>
                <w:sz w:val="24"/>
                <w:szCs w:val="24"/>
              </w:rPr>
              <w:t xml:space="preserve"> Estrada </w:t>
            </w:r>
          </w:p>
          <w:p w14:paraId="290D6195" w14:textId="453EDB15" w:rsidR="00E9106C" w:rsidRPr="002C2803" w:rsidRDefault="00B60788" w:rsidP="00DB4978">
            <w:pPr>
              <w:rPr>
                <w:rFonts w:ascii="Arial" w:hAnsi="Arial" w:cs="Arial"/>
                <w:color w:val="000000" w:themeColor="text1"/>
                <w:sz w:val="24"/>
                <w:szCs w:val="24"/>
              </w:rPr>
            </w:pPr>
            <w:r w:rsidRPr="002C2803">
              <w:rPr>
                <w:rFonts w:ascii="Arial" w:hAnsi="Arial" w:cs="Arial"/>
                <w:color w:val="000000" w:themeColor="text1"/>
                <w:sz w:val="24"/>
                <w:szCs w:val="24"/>
              </w:rPr>
              <w:t>Coordinadora Ponente</w:t>
            </w:r>
          </w:p>
        </w:tc>
        <w:tc>
          <w:tcPr>
            <w:tcW w:w="2943" w:type="dxa"/>
          </w:tcPr>
          <w:p w14:paraId="01656055" w14:textId="77777777" w:rsidR="00E9106C" w:rsidRPr="002C2803" w:rsidRDefault="00E9106C" w:rsidP="00DB4978">
            <w:pPr>
              <w:rPr>
                <w:rFonts w:ascii="Arial" w:hAnsi="Arial" w:cs="Arial"/>
                <w:color w:val="000000" w:themeColor="text1"/>
                <w:sz w:val="24"/>
                <w:szCs w:val="24"/>
              </w:rPr>
            </w:pPr>
          </w:p>
          <w:p w14:paraId="292D5022" w14:textId="77777777" w:rsidR="00E9106C" w:rsidRPr="002C2803" w:rsidRDefault="00E9106C" w:rsidP="00DB4978">
            <w:pPr>
              <w:rPr>
                <w:rFonts w:ascii="Arial" w:hAnsi="Arial" w:cs="Arial"/>
                <w:color w:val="000000" w:themeColor="text1"/>
                <w:sz w:val="24"/>
                <w:szCs w:val="24"/>
              </w:rPr>
            </w:pPr>
          </w:p>
          <w:p w14:paraId="4A67E51F" w14:textId="77777777" w:rsidR="00E9106C" w:rsidRPr="002C2803" w:rsidRDefault="00E9106C" w:rsidP="00DB4978">
            <w:pPr>
              <w:rPr>
                <w:rFonts w:ascii="Arial" w:hAnsi="Arial" w:cs="Arial"/>
                <w:color w:val="000000" w:themeColor="text1"/>
                <w:sz w:val="24"/>
                <w:szCs w:val="24"/>
              </w:rPr>
            </w:pPr>
          </w:p>
          <w:p w14:paraId="0ECDA128"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Edward David Rodríguez </w:t>
            </w:r>
            <w:proofErr w:type="spellStart"/>
            <w:r w:rsidRPr="002C2803">
              <w:rPr>
                <w:rFonts w:ascii="Arial" w:hAnsi="Arial" w:cs="Arial"/>
                <w:color w:val="000000" w:themeColor="text1"/>
                <w:sz w:val="24"/>
                <w:szCs w:val="24"/>
              </w:rPr>
              <w:t>Rodríguez</w:t>
            </w:r>
            <w:proofErr w:type="spellEnd"/>
            <w:r w:rsidRPr="002C2803">
              <w:rPr>
                <w:rFonts w:ascii="Arial" w:hAnsi="Arial" w:cs="Arial"/>
                <w:color w:val="000000" w:themeColor="text1"/>
                <w:sz w:val="24"/>
                <w:szCs w:val="24"/>
              </w:rPr>
              <w:t xml:space="preserve"> </w:t>
            </w:r>
          </w:p>
        </w:tc>
      </w:tr>
      <w:tr w:rsidR="00E9106C" w:rsidRPr="002C2803" w14:paraId="29E8BBE0" w14:textId="77777777" w:rsidTr="00B60788">
        <w:tc>
          <w:tcPr>
            <w:tcW w:w="2942" w:type="dxa"/>
          </w:tcPr>
          <w:p w14:paraId="45DC0E2A" w14:textId="77777777" w:rsidR="00E9106C" w:rsidRPr="002C2803" w:rsidRDefault="00E9106C" w:rsidP="00DB4978">
            <w:pPr>
              <w:rPr>
                <w:rFonts w:ascii="Arial" w:hAnsi="Arial" w:cs="Arial"/>
                <w:color w:val="000000" w:themeColor="text1"/>
                <w:sz w:val="24"/>
                <w:szCs w:val="24"/>
              </w:rPr>
            </w:pPr>
          </w:p>
          <w:p w14:paraId="261846B7" w14:textId="77777777" w:rsidR="00E9106C" w:rsidRPr="002C2803" w:rsidRDefault="00E9106C" w:rsidP="00DB4978">
            <w:pPr>
              <w:rPr>
                <w:rFonts w:ascii="Arial" w:hAnsi="Arial" w:cs="Arial"/>
                <w:color w:val="000000" w:themeColor="text1"/>
                <w:sz w:val="24"/>
                <w:szCs w:val="24"/>
              </w:rPr>
            </w:pPr>
          </w:p>
          <w:p w14:paraId="0C5DA2B7" w14:textId="77777777" w:rsidR="00E9106C" w:rsidRPr="002C2803" w:rsidRDefault="00E9106C" w:rsidP="00DB4978">
            <w:pPr>
              <w:rPr>
                <w:rFonts w:ascii="Arial" w:hAnsi="Arial" w:cs="Arial"/>
                <w:color w:val="000000" w:themeColor="text1"/>
                <w:sz w:val="24"/>
                <w:szCs w:val="24"/>
              </w:rPr>
            </w:pPr>
          </w:p>
          <w:p w14:paraId="7F37FDD9"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José Daniel López Jiménez</w:t>
            </w:r>
          </w:p>
        </w:tc>
        <w:tc>
          <w:tcPr>
            <w:tcW w:w="2943" w:type="dxa"/>
          </w:tcPr>
          <w:p w14:paraId="221276F4" w14:textId="77777777" w:rsidR="00E9106C" w:rsidRPr="002C2803" w:rsidRDefault="00E9106C" w:rsidP="00DB4978">
            <w:pPr>
              <w:rPr>
                <w:rFonts w:ascii="Arial" w:hAnsi="Arial" w:cs="Arial"/>
                <w:color w:val="000000" w:themeColor="text1"/>
                <w:sz w:val="24"/>
                <w:szCs w:val="24"/>
              </w:rPr>
            </w:pPr>
          </w:p>
          <w:p w14:paraId="396A31B4" w14:textId="77777777" w:rsidR="00E9106C" w:rsidRPr="002C2803" w:rsidRDefault="00E9106C" w:rsidP="00DB4978">
            <w:pPr>
              <w:rPr>
                <w:rFonts w:ascii="Arial" w:hAnsi="Arial" w:cs="Arial"/>
                <w:color w:val="000000" w:themeColor="text1"/>
                <w:sz w:val="24"/>
                <w:szCs w:val="24"/>
              </w:rPr>
            </w:pPr>
          </w:p>
          <w:p w14:paraId="3A018FAC" w14:textId="77777777" w:rsidR="00E9106C" w:rsidRPr="002C2803" w:rsidRDefault="00E9106C" w:rsidP="00DB4978">
            <w:pPr>
              <w:rPr>
                <w:rFonts w:ascii="Arial" w:hAnsi="Arial" w:cs="Arial"/>
                <w:color w:val="000000" w:themeColor="text1"/>
                <w:sz w:val="24"/>
                <w:szCs w:val="24"/>
              </w:rPr>
            </w:pPr>
          </w:p>
          <w:p w14:paraId="68F185AF"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 xml:space="preserve">Juan Carlos </w:t>
            </w:r>
            <w:proofErr w:type="spellStart"/>
            <w:r w:rsidRPr="002C2803">
              <w:rPr>
                <w:rFonts w:ascii="Arial" w:hAnsi="Arial" w:cs="Arial"/>
                <w:color w:val="000000" w:themeColor="text1"/>
                <w:sz w:val="24"/>
                <w:szCs w:val="24"/>
              </w:rPr>
              <w:t>Wills</w:t>
            </w:r>
            <w:proofErr w:type="spellEnd"/>
            <w:r w:rsidRPr="002C2803">
              <w:rPr>
                <w:rFonts w:ascii="Arial" w:hAnsi="Arial" w:cs="Arial"/>
                <w:color w:val="000000" w:themeColor="text1"/>
                <w:sz w:val="24"/>
                <w:szCs w:val="24"/>
              </w:rPr>
              <w:t xml:space="preserve"> Ospina</w:t>
            </w:r>
          </w:p>
        </w:tc>
        <w:tc>
          <w:tcPr>
            <w:tcW w:w="2943" w:type="dxa"/>
          </w:tcPr>
          <w:p w14:paraId="14A2805D" w14:textId="77777777" w:rsidR="00E9106C" w:rsidRPr="002C2803" w:rsidRDefault="00E9106C" w:rsidP="00DB4978">
            <w:pPr>
              <w:rPr>
                <w:rFonts w:ascii="Arial" w:hAnsi="Arial" w:cs="Arial"/>
                <w:color w:val="000000" w:themeColor="text1"/>
                <w:sz w:val="24"/>
                <w:szCs w:val="24"/>
              </w:rPr>
            </w:pPr>
          </w:p>
          <w:p w14:paraId="392337F1" w14:textId="77777777" w:rsidR="00E9106C" w:rsidRPr="002C2803" w:rsidRDefault="00E9106C" w:rsidP="00DB4978">
            <w:pPr>
              <w:rPr>
                <w:rFonts w:ascii="Arial" w:hAnsi="Arial" w:cs="Arial"/>
                <w:color w:val="000000" w:themeColor="text1"/>
                <w:sz w:val="24"/>
                <w:szCs w:val="24"/>
              </w:rPr>
            </w:pPr>
          </w:p>
          <w:p w14:paraId="1725EF52" w14:textId="77777777" w:rsidR="00E9106C" w:rsidRPr="002C2803" w:rsidRDefault="00E9106C" w:rsidP="00DB4978">
            <w:pPr>
              <w:rPr>
                <w:rFonts w:ascii="Arial" w:hAnsi="Arial" w:cs="Arial"/>
                <w:color w:val="000000" w:themeColor="text1"/>
                <w:sz w:val="24"/>
                <w:szCs w:val="24"/>
              </w:rPr>
            </w:pPr>
          </w:p>
          <w:p w14:paraId="255ADD4E"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Ángela María Robledo Gómez</w:t>
            </w:r>
          </w:p>
        </w:tc>
      </w:tr>
      <w:tr w:rsidR="00E9106C" w:rsidRPr="00CE043A" w14:paraId="4BDCA1AB" w14:textId="77777777" w:rsidTr="00B60788">
        <w:tc>
          <w:tcPr>
            <w:tcW w:w="2942" w:type="dxa"/>
          </w:tcPr>
          <w:p w14:paraId="607C3F3D" w14:textId="77777777" w:rsidR="00E9106C" w:rsidRPr="002C2803" w:rsidRDefault="00E9106C" w:rsidP="00DB4978">
            <w:pPr>
              <w:rPr>
                <w:rFonts w:ascii="Arial" w:hAnsi="Arial" w:cs="Arial"/>
                <w:color w:val="000000" w:themeColor="text1"/>
                <w:sz w:val="24"/>
                <w:szCs w:val="24"/>
              </w:rPr>
            </w:pPr>
          </w:p>
          <w:p w14:paraId="1992F036" w14:textId="2FE8B727" w:rsidR="00E9106C" w:rsidRPr="002C2803" w:rsidRDefault="00E9106C" w:rsidP="00DB4978">
            <w:pPr>
              <w:rPr>
                <w:rFonts w:ascii="Arial" w:hAnsi="Arial" w:cs="Arial"/>
                <w:color w:val="000000" w:themeColor="text1"/>
                <w:sz w:val="24"/>
                <w:szCs w:val="24"/>
              </w:rPr>
            </w:pPr>
          </w:p>
          <w:p w14:paraId="0DC71987" w14:textId="77777777" w:rsidR="002A058D" w:rsidRPr="002C2803" w:rsidRDefault="002A058D" w:rsidP="00DB4978">
            <w:pPr>
              <w:rPr>
                <w:rFonts w:ascii="Arial" w:hAnsi="Arial" w:cs="Arial"/>
                <w:color w:val="000000" w:themeColor="text1"/>
                <w:sz w:val="24"/>
                <w:szCs w:val="24"/>
              </w:rPr>
            </w:pPr>
          </w:p>
          <w:p w14:paraId="3516146B" w14:textId="77777777" w:rsidR="00E9106C" w:rsidRPr="002C2803" w:rsidRDefault="00E9106C" w:rsidP="00DB4978">
            <w:pPr>
              <w:rPr>
                <w:rFonts w:ascii="Arial" w:hAnsi="Arial" w:cs="Arial"/>
                <w:color w:val="000000" w:themeColor="text1"/>
                <w:sz w:val="24"/>
                <w:szCs w:val="24"/>
              </w:rPr>
            </w:pPr>
            <w:r w:rsidRPr="002C2803">
              <w:rPr>
                <w:rFonts w:ascii="Arial" w:hAnsi="Arial" w:cs="Arial"/>
                <w:color w:val="000000" w:themeColor="text1"/>
                <w:sz w:val="24"/>
                <w:szCs w:val="24"/>
              </w:rPr>
              <w:t>Luis Alberto Albán Urbano</w:t>
            </w:r>
          </w:p>
        </w:tc>
        <w:tc>
          <w:tcPr>
            <w:tcW w:w="2943" w:type="dxa"/>
          </w:tcPr>
          <w:p w14:paraId="2B1A2DAE" w14:textId="77777777" w:rsidR="00E9106C" w:rsidRPr="002C2803" w:rsidRDefault="00E9106C" w:rsidP="00DB4978">
            <w:pPr>
              <w:rPr>
                <w:rFonts w:ascii="Arial" w:hAnsi="Arial" w:cs="Arial"/>
                <w:color w:val="000000" w:themeColor="text1"/>
                <w:sz w:val="24"/>
                <w:szCs w:val="24"/>
              </w:rPr>
            </w:pPr>
          </w:p>
          <w:p w14:paraId="265739C3" w14:textId="77777777" w:rsidR="00E9106C" w:rsidRPr="002C2803" w:rsidRDefault="00E9106C" w:rsidP="00DB4978">
            <w:pPr>
              <w:rPr>
                <w:rFonts w:ascii="Arial" w:hAnsi="Arial" w:cs="Arial"/>
                <w:color w:val="000000" w:themeColor="text1"/>
                <w:sz w:val="24"/>
                <w:szCs w:val="24"/>
              </w:rPr>
            </w:pPr>
          </w:p>
          <w:p w14:paraId="7B4FC79A" w14:textId="77777777" w:rsidR="00E9106C" w:rsidRPr="002C2803" w:rsidRDefault="00E9106C" w:rsidP="00DB4978">
            <w:pPr>
              <w:rPr>
                <w:rFonts w:ascii="Arial" w:hAnsi="Arial" w:cs="Arial"/>
                <w:color w:val="000000" w:themeColor="text1"/>
                <w:sz w:val="24"/>
                <w:szCs w:val="24"/>
              </w:rPr>
            </w:pPr>
          </w:p>
          <w:p w14:paraId="3EA95003" w14:textId="77777777" w:rsidR="00E9106C" w:rsidRPr="00CE043A" w:rsidRDefault="00E9106C" w:rsidP="00DB4978">
            <w:pPr>
              <w:rPr>
                <w:rFonts w:ascii="Arial" w:hAnsi="Arial" w:cs="Arial"/>
                <w:color w:val="000000" w:themeColor="text1"/>
                <w:sz w:val="24"/>
                <w:szCs w:val="24"/>
              </w:rPr>
            </w:pPr>
            <w:proofErr w:type="spellStart"/>
            <w:r w:rsidRPr="002C2803">
              <w:rPr>
                <w:rFonts w:ascii="Arial" w:hAnsi="Arial" w:cs="Arial"/>
                <w:color w:val="000000" w:themeColor="text1"/>
                <w:sz w:val="24"/>
                <w:szCs w:val="24"/>
              </w:rPr>
              <w:t>Elbert</w:t>
            </w:r>
            <w:proofErr w:type="spellEnd"/>
            <w:r w:rsidRPr="002C2803">
              <w:rPr>
                <w:rFonts w:ascii="Arial" w:hAnsi="Arial" w:cs="Arial"/>
                <w:color w:val="000000" w:themeColor="text1"/>
                <w:sz w:val="24"/>
                <w:szCs w:val="24"/>
              </w:rPr>
              <w:t xml:space="preserve"> Díaz Lozano</w:t>
            </w:r>
          </w:p>
        </w:tc>
        <w:tc>
          <w:tcPr>
            <w:tcW w:w="2943" w:type="dxa"/>
          </w:tcPr>
          <w:p w14:paraId="006F60AE" w14:textId="22FBCDD3" w:rsidR="00E9106C" w:rsidRPr="00CE043A" w:rsidRDefault="00E9106C" w:rsidP="00DB4978">
            <w:pPr>
              <w:rPr>
                <w:rFonts w:ascii="Arial" w:hAnsi="Arial" w:cs="Arial"/>
                <w:color w:val="000000" w:themeColor="text1"/>
                <w:sz w:val="24"/>
                <w:szCs w:val="24"/>
              </w:rPr>
            </w:pPr>
          </w:p>
        </w:tc>
      </w:tr>
      <w:tr w:rsidR="00E9106C" w:rsidRPr="00CE043A" w14:paraId="07F1132E" w14:textId="77777777" w:rsidTr="00B60788">
        <w:tc>
          <w:tcPr>
            <w:tcW w:w="2942" w:type="dxa"/>
          </w:tcPr>
          <w:p w14:paraId="088A99BD" w14:textId="5286DAF4" w:rsidR="00E9106C" w:rsidRPr="00CE043A" w:rsidRDefault="00E9106C" w:rsidP="00DB4978">
            <w:pPr>
              <w:rPr>
                <w:rFonts w:ascii="Arial" w:hAnsi="Arial" w:cs="Arial"/>
                <w:color w:val="000000" w:themeColor="text1"/>
                <w:sz w:val="24"/>
                <w:szCs w:val="24"/>
              </w:rPr>
            </w:pPr>
          </w:p>
        </w:tc>
        <w:tc>
          <w:tcPr>
            <w:tcW w:w="2943" w:type="dxa"/>
          </w:tcPr>
          <w:p w14:paraId="128003DC" w14:textId="40C44E92" w:rsidR="00E9106C" w:rsidRPr="00CE043A" w:rsidRDefault="00E9106C" w:rsidP="00DB4978">
            <w:pPr>
              <w:rPr>
                <w:rFonts w:ascii="Arial" w:hAnsi="Arial" w:cs="Arial"/>
                <w:color w:val="000000" w:themeColor="text1"/>
                <w:sz w:val="24"/>
                <w:szCs w:val="24"/>
              </w:rPr>
            </w:pPr>
          </w:p>
        </w:tc>
        <w:tc>
          <w:tcPr>
            <w:tcW w:w="2943" w:type="dxa"/>
          </w:tcPr>
          <w:p w14:paraId="5420C34C" w14:textId="77777777" w:rsidR="00E9106C" w:rsidRPr="00CE043A" w:rsidRDefault="00E9106C" w:rsidP="00DB4978">
            <w:pPr>
              <w:rPr>
                <w:rFonts w:ascii="Arial" w:hAnsi="Arial" w:cs="Arial"/>
                <w:color w:val="000000" w:themeColor="text1"/>
                <w:sz w:val="24"/>
                <w:szCs w:val="24"/>
              </w:rPr>
            </w:pPr>
          </w:p>
        </w:tc>
      </w:tr>
    </w:tbl>
    <w:p w14:paraId="1B1CCFC1" w14:textId="77777777" w:rsidR="00377321" w:rsidRPr="00CE043A" w:rsidRDefault="00377321" w:rsidP="00E9106C">
      <w:pPr>
        <w:pStyle w:val="Sinespaciado"/>
        <w:rPr>
          <w:rFonts w:ascii="Arial" w:hAnsi="Arial" w:cs="Arial"/>
          <w:b/>
          <w:sz w:val="24"/>
          <w:szCs w:val="24"/>
        </w:rPr>
      </w:pPr>
    </w:p>
    <w:sectPr w:rsidR="00377321" w:rsidRPr="00CE043A" w:rsidSect="00033B71">
      <w:headerReference w:type="default" r:id="rId12"/>
      <w:foot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7D89" w14:textId="77777777" w:rsidR="004E4699" w:rsidRDefault="004E4699" w:rsidP="00650D14">
      <w:pPr>
        <w:spacing w:after="0" w:line="240" w:lineRule="auto"/>
      </w:pPr>
      <w:r>
        <w:separator/>
      </w:r>
    </w:p>
  </w:endnote>
  <w:endnote w:type="continuationSeparator" w:id="0">
    <w:p w14:paraId="1FBFE73A" w14:textId="77777777" w:rsidR="004E4699" w:rsidRDefault="004E4699" w:rsidP="0065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Avenir Book Oblique">
    <w:charset w:val="00"/>
    <w:family w:val="auto"/>
    <w:pitch w:val="variable"/>
    <w:sig w:usb0="800000AF" w:usb1="5000204A" w:usb2="00000000" w:usb3="00000000" w:csb0="0000009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C639" w14:textId="77777777" w:rsidR="002C2803" w:rsidRPr="00B5771B" w:rsidRDefault="002C2803" w:rsidP="00F756A9">
    <w:pPr>
      <w:shd w:val="clear" w:color="auto" w:fill="FFFFFF"/>
      <w:spacing w:after="0" w:line="240" w:lineRule="auto"/>
      <w:jc w:val="center"/>
      <w:outlineLvl w:val="2"/>
      <w:rPr>
        <w:rFonts w:ascii="Arial" w:eastAsia="Times New Roman" w:hAnsi="Arial" w:cs="Arial"/>
        <w:color w:val="000000" w:themeColor="text1"/>
        <w:sz w:val="20"/>
        <w:szCs w:val="24"/>
        <w:lang w:eastAsia="es-CO"/>
      </w:rPr>
    </w:pPr>
    <w:r w:rsidRPr="00B5771B">
      <w:rPr>
        <w:rFonts w:ascii="Arial" w:eastAsia="Times New Roman" w:hAnsi="Arial" w:cs="Arial"/>
        <w:color w:val="000000" w:themeColor="text1"/>
        <w:sz w:val="20"/>
        <w:szCs w:val="24"/>
        <w:lang w:eastAsia="es-CO"/>
      </w:rPr>
      <w:t>Edificio Nuevo del Congreso de la República - Carrera 7 No 8-68</w:t>
    </w:r>
  </w:p>
  <w:p w14:paraId="7A2B383E" w14:textId="77777777" w:rsidR="002C2803" w:rsidRPr="00B5771B" w:rsidRDefault="002C2803" w:rsidP="00650D14">
    <w:pPr>
      <w:pStyle w:val="Piedepgina"/>
      <w:jc w:val="center"/>
      <w:rPr>
        <w:rFonts w:ascii="Arial" w:hAnsi="Arial" w:cs="Arial"/>
        <w:sz w:val="20"/>
        <w:szCs w:val="24"/>
      </w:rPr>
    </w:pPr>
    <w:r w:rsidRPr="00B5771B">
      <w:rPr>
        <w:rFonts w:ascii="Arial" w:hAnsi="Arial" w:cs="Arial"/>
        <w:sz w:val="20"/>
        <w:szCs w:val="24"/>
      </w:rPr>
      <w:t xml:space="preserve">Teléfono 4269800 </w:t>
    </w:r>
    <w:proofErr w:type="spellStart"/>
    <w:r w:rsidRPr="00B5771B">
      <w:rPr>
        <w:rFonts w:ascii="Arial" w:hAnsi="Arial" w:cs="Arial"/>
        <w:sz w:val="20"/>
        <w:szCs w:val="24"/>
      </w:rPr>
      <w:t>ext</w:t>
    </w:r>
    <w:proofErr w:type="spellEnd"/>
    <w:r w:rsidRPr="00B5771B">
      <w:rPr>
        <w:rFonts w:ascii="Arial" w:hAnsi="Arial" w:cs="Arial"/>
        <w:sz w:val="20"/>
        <w:szCs w:val="24"/>
      </w:rPr>
      <w:t xml:space="preserve"> 9759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9EBFD" w14:textId="77777777" w:rsidR="004E4699" w:rsidRDefault="004E4699" w:rsidP="00650D14">
      <w:pPr>
        <w:spacing w:after="0" w:line="240" w:lineRule="auto"/>
      </w:pPr>
      <w:r>
        <w:separator/>
      </w:r>
    </w:p>
  </w:footnote>
  <w:footnote w:type="continuationSeparator" w:id="0">
    <w:p w14:paraId="5B94F792" w14:textId="77777777" w:rsidR="004E4699" w:rsidRDefault="004E4699" w:rsidP="0065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4EC6" w14:textId="77777777" w:rsidR="002C2803" w:rsidRDefault="002C2803" w:rsidP="00C877E0">
    <w:pPr>
      <w:pStyle w:val="Encabezado"/>
      <w:jc w:val="center"/>
    </w:pPr>
    <w:r>
      <w:rPr>
        <w:noProof/>
        <w:lang w:eastAsia="es-CO"/>
      </w:rPr>
      <w:drawing>
        <wp:inline distT="0" distB="0" distL="0" distR="0" wp14:anchorId="25482109" wp14:editId="5B28265E">
          <wp:extent cx="1819275" cy="84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
                    <a:extLst>
                      <a:ext uri="{28A0092B-C50C-407E-A947-70E740481C1C}">
                        <a14:useLocalDpi xmlns:a14="http://schemas.microsoft.com/office/drawing/2010/main" val="0"/>
                      </a:ext>
                    </a:extLst>
                  </a:blip>
                  <a:stretch>
                    <a:fillRect/>
                  </a:stretch>
                </pic:blipFill>
                <pic:spPr>
                  <a:xfrm>
                    <a:off x="0" y="0"/>
                    <a:ext cx="1861170" cy="863896"/>
                  </a:xfrm>
                  <a:prstGeom prst="rect">
                    <a:avLst/>
                  </a:prstGeom>
                </pic:spPr>
              </pic:pic>
            </a:graphicData>
          </a:graphic>
        </wp:inline>
      </w:drawing>
    </w:r>
  </w:p>
  <w:p w14:paraId="704EE79B" w14:textId="77777777" w:rsidR="002C2803" w:rsidRPr="00B5771B" w:rsidRDefault="002C2803" w:rsidP="00650D14">
    <w:pPr>
      <w:pStyle w:val="Encabezado"/>
      <w:jc w:val="center"/>
      <w:rPr>
        <w:rFonts w:ascii="Arial" w:hAnsi="Arial" w:cs="Arial"/>
        <w:sz w:val="2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0E00"/>
    <w:multiLevelType w:val="hybridMultilevel"/>
    <w:tmpl w:val="73A63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7A30D4"/>
    <w:multiLevelType w:val="hybridMultilevel"/>
    <w:tmpl w:val="4192FF06"/>
    <w:lvl w:ilvl="0" w:tplc="07EEA8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8157A"/>
    <w:multiLevelType w:val="hybridMultilevel"/>
    <w:tmpl w:val="1862C20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4BE0971"/>
    <w:multiLevelType w:val="hybridMultilevel"/>
    <w:tmpl w:val="631EF614"/>
    <w:lvl w:ilvl="0" w:tplc="EFEA9A14">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3E451BAE"/>
    <w:multiLevelType w:val="hybridMultilevel"/>
    <w:tmpl w:val="4ED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0535FD"/>
    <w:multiLevelType w:val="hybridMultilevel"/>
    <w:tmpl w:val="2454F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4F3ECC"/>
    <w:multiLevelType w:val="multilevel"/>
    <w:tmpl w:val="ACE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C32D4"/>
    <w:multiLevelType w:val="hybridMultilevel"/>
    <w:tmpl w:val="2D849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710E40"/>
    <w:multiLevelType w:val="hybridMultilevel"/>
    <w:tmpl w:val="37204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490503"/>
    <w:multiLevelType w:val="hybridMultilevel"/>
    <w:tmpl w:val="9D42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951EBB"/>
    <w:multiLevelType w:val="multilevel"/>
    <w:tmpl w:val="41D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13B08"/>
    <w:multiLevelType w:val="hybridMultilevel"/>
    <w:tmpl w:val="1A849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C13578"/>
    <w:multiLevelType w:val="multilevel"/>
    <w:tmpl w:val="FCC2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5"/>
  </w:num>
  <w:num w:numId="5">
    <w:abstractNumId w:val="3"/>
  </w:num>
  <w:num w:numId="6">
    <w:abstractNumId w:val="11"/>
  </w:num>
  <w:num w:numId="7">
    <w:abstractNumId w:val="10"/>
  </w:num>
  <w:num w:numId="8">
    <w:abstractNumId w:val="6"/>
  </w:num>
  <w:num w:numId="9">
    <w:abstractNumId w:val="12"/>
  </w:num>
  <w:num w:numId="10">
    <w:abstractNumId w:val="4"/>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46"/>
    <w:rsid w:val="0002373D"/>
    <w:rsid w:val="00033B71"/>
    <w:rsid w:val="00087212"/>
    <w:rsid w:val="000E75A4"/>
    <w:rsid w:val="0010099A"/>
    <w:rsid w:val="00111E66"/>
    <w:rsid w:val="001823CA"/>
    <w:rsid w:val="001B6296"/>
    <w:rsid w:val="001E3B5D"/>
    <w:rsid w:val="002118C0"/>
    <w:rsid w:val="00212B5D"/>
    <w:rsid w:val="00272F12"/>
    <w:rsid w:val="00276BD9"/>
    <w:rsid w:val="002865F0"/>
    <w:rsid w:val="002A058D"/>
    <w:rsid w:val="002B0113"/>
    <w:rsid w:val="002C1EBB"/>
    <w:rsid w:val="002C2803"/>
    <w:rsid w:val="00323805"/>
    <w:rsid w:val="00323C07"/>
    <w:rsid w:val="00344C32"/>
    <w:rsid w:val="00377321"/>
    <w:rsid w:val="0038014D"/>
    <w:rsid w:val="003A07B5"/>
    <w:rsid w:val="003C396A"/>
    <w:rsid w:val="003D0CDB"/>
    <w:rsid w:val="0040195D"/>
    <w:rsid w:val="00417F26"/>
    <w:rsid w:val="004520B5"/>
    <w:rsid w:val="004922EF"/>
    <w:rsid w:val="004A1D8A"/>
    <w:rsid w:val="004B3EFA"/>
    <w:rsid w:val="004C6F9F"/>
    <w:rsid w:val="004E4699"/>
    <w:rsid w:val="00507F34"/>
    <w:rsid w:val="00515654"/>
    <w:rsid w:val="00522D3F"/>
    <w:rsid w:val="005266E1"/>
    <w:rsid w:val="0052715D"/>
    <w:rsid w:val="00535014"/>
    <w:rsid w:val="00571809"/>
    <w:rsid w:val="0057664E"/>
    <w:rsid w:val="005B3CAB"/>
    <w:rsid w:val="005C7A10"/>
    <w:rsid w:val="005E0E0B"/>
    <w:rsid w:val="005E2F34"/>
    <w:rsid w:val="005E36F4"/>
    <w:rsid w:val="005E60CC"/>
    <w:rsid w:val="005F18F0"/>
    <w:rsid w:val="005F2C21"/>
    <w:rsid w:val="00613253"/>
    <w:rsid w:val="0062220A"/>
    <w:rsid w:val="00650D14"/>
    <w:rsid w:val="006554FC"/>
    <w:rsid w:val="006A0D3A"/>
    <w:rsid w:val="006A7C41"/>
    <w:rsid w:val="006B0F09"/>
    <w:rsid w:val="006E2E64"/>
    <w:rsid w:val="006F0FC5"/>
    <w:rsid w:val="00724B1F"/>
    <w:rsid w:val="00726C46"/>
    <w:rsid w:val="00727E67"/>
    <w:rsid w:val="00730AB3"/>
    <w:rsid w:val="00757683"/>
    <w:rsid w:val="00763783"/>
    <w:rsid w:val="0076711E"/>
    <w:rsid w:val="00775CC8"/>
    <w:rsid w:val="00795F56"/>
    <w:rsid w:val="007B3044"/>
    <w:rsid w:val="007B3B05"/>
    <w:rsid w:val="007D4E35"/>
    <w:rsid w:val="007D6C9E"/>
    <w:rsid w:val="007E7DA2"/>
    <w:rsid w:val="007F547C"/>
    <w:rsid w:val="00804EE3"/>
    <w:rsid w:val="00827794"/>
    <w:rsid w:val="00854BC4"/>
    <w:rsid w:val="008674C1"/>
    <w:rsid w:val="00881491"/>
    <w:rsid w:val="008913FC"/>
    <w:rsid w:val="00896D82"/>
    <w:rsid w:val="008A0333"/>
    <w:rsid w:val="008A60FC"/>
    <w:rsid w:val="008C40D1"/>
    <w:rsid w:val="008D0D58"/>
    <w:rsid w:val="008F5F39"/>
    <w:rsid w:val="009367DD"/>
    <w:rsid w:val="009376CF"/>
    <w:rsid w:val="00943028"/>
    <w:rsid w:val="009671F6"/>
    <w:rsid w:val="009B4275"/>
    <w:rsid w:val="009C1E9B"/>
    <w:rsid w:val="009D4857"/>
    <w:rsid w:val="00A07A3C"/>
    <w:rsid w:val="00A412CD"/>
    <w:rsid w:val="00A44590"/>
    <w:rsid w:val="00A65597"/>
    <w:rsid w:val="00A71CD9"/>
    <w:rsid w:val="00AE6804"/>
    <w:rsid w:val="00AF5401"/>
    <w:rsid w:val="00B22168"/>
    <w:rsid w:val="00B4158C"/>
    <w:rsid w:val="00B5771B"/>
    <w:rsid w:val="00B60788"/>
    <w:rsid w:val="00B75441"/>
    <w:rsid w:val="00B91C9A"/>
    <w:rsid w:val="00BB0DB9"/>
    <w:rsid w:val="00BD4AC8"/>
    <w:rsid w:val="00BF2E60"/>
    <w:rsid w:val="00C068EF"/>
    <w:rsid w:val="00C21A1D"/>
    <w:rsid w:val="00C25123"/>
    <w:rsid w:val="00C31656"/>
    <w:rsid w:val="00C41226"/>
    <w:rsid w:val="00C877E0"/>
    <w:rsid w:val="00C93239"/>
    <w:rsid w:val="00CA3EDD"/>
    <w:rsid w:val="00CB2E3C"/>
    <w:rsid w:val="00CC3A57"/>
    <w:rsid w:val="00CD2CA1"/>
    <w:rsid w:val="00CE043A"/>
    <w:rsid w:val="00D13D5F"/>
    <w:rsid w:val="00D16069"/>
    <w:rsid w:val="00D46F0D"/>
    <w:rsid w:val="00D641AD"/>
    <w:rsid w:val="00DB4978"/>
    <w:rsid w:val="00DC59A7"/>
    <w:rsid w:val="00E52C9D"/>
    <w:rsid w:val="00E52E61"/>
    <w:rsid w:val="00E579A1"/>
    <w:rsid w:val="00E57F8B"/>
    <w:rsid w:val="00E869EA"/>
    <w:rsid w:val="00E9106C"/>
    <w:rsid w:val="00EB5040"/>
    <w:rsid w:val="00EC7368"/>
    <w:rsid w:val="00ED451D"/>
    <w:rsid w:val="00EE2A46"/>
    <w:rsid w:val="00F042CF"/>
    <w:rsid w:val="00F24EEC"/>
    <w:rsid w:val="00F57536"/>
    <w:rsid w:val="00F636A8"/>
    <w:rsid w:val="00F756A9"/>
    <w:rsid w:val="00F75EA6"/>
    <w:rsid w:val="00F96184"/>
    <w:rsid w:val="00FB22AB"/>
    <w:rsid w:val="00FE006B"/>
    <w:rsid w:val="00FF0C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093913"/>
  <w15:docId w15:val="{9C8BC8CA-0A50-453B-836B-28F6BF49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AB"/>
  </w:style>
  <w:style w:type="paragraph" w:styleId="Ttulo2">
    <w:name w:val="heading 2"/>
    <w:basedOn w:val="Normal"/>
    <w:next w:val="Normal"/>
    <w:link w:val="Ttulo2Car"/>
    <w:uiPriority w:val="9"/>
    <w:semiHidden/>
    <w:unhideWhenUsed/>
    <w:qFormat/>
    <w:rsid w:val="00EB50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756A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5">
    <w:name w:val="heading 5"/>
    <w:basedOn w:val="Normal"/>
    <w:next w:val="Normal"/>
    <w:link w:val="Ttulo5Car"/>
    <w:uiPriority w:val="9"/>
    <w:unhideWhenUsed/>
    <w:qFormat/>
    <w:rsid w:val="00CD2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0D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D14"/>
  </w:style>
  <w:style w:type="paragraph" w:styleId="Piedepgina">
    <w:name w:val="footer"/>
    <w:basedOn w:val="Normal"/>
    <w:link w:val="PiedepginaCar"/>
    <w:uiPriority w:val="99"/>
    <w:unhideWhenUsed/>
    <w:rsid w:val="00650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D14"/>
  </w:style>
  <w:style w:type="paragraph" w:styleId="Textodeglobo">
    <w:name w:val="Balloon Text"/>
    <w:basedOn w:val="Normal"/>
    <w:link w:val="TextodegloboCar"/>
    <w:uiPriority w:val="99"/>
    <w:semiHidden/>
    <w:unhideWhenUsed/>
    <w:rsid w:val="009430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028"/>
    <w:rPr>
      <w:rFonts w:ascii="Segoe UI" w:hAnsi="Segoe UI" w:cs="Segoe UI"/>
      <w:sz w:val="18"/>
      <w:szCs w:val="18"/>
    </w:rPr>
  </w:style>
  <w:style w:type="character" w:customStyle="1" w:styleId="Ttulo3Car">
    <w:name w:val="Título 3 Car"/>
    <w:basedOn w:val="Fuentedeprrafopredeter"/>
    <w:link w:val="Ttulo3"/>
    <w:uiPriority w:val="9"/>
    <w:rsid w:val="00F756A9"/>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F756A9"/>
    <w:rPr>
      <w:color w:val="0000FF"/>
      <w:u w:val="single"/>
    </w:rPr>
  </w:style>
  <w:style w:type="paragraph" w:styleId="Prrafodelista">
    <w:name w:val="List Paragraph"/>
    <w:basedOn w:val="Normal"/>
    <w:uiPriority w:val="34"/>
    <w:qFormat/>
    <w:rsid w:val="005B3CAB"/>
    <w:pPr>
      <w:ind w:left="720"/>
      <w:contextualSpacing/>
    </w:pPr>
  </w:style>
  <w:style w:type="character" w:customStyle="1" w:styleId="Ttulo5Car">
    <w:name w:val="Título 5 Car"/>
    <w:basedOn w:val="Fuentedeprrafopredeter"/>
    <w:link w:val="Ttulo5"/>
    <w:uiPriority w:val="9"/>
    <w:rsid w:val="00CD2CA1"/>
    <w:rPr>
      <w:rFonts w:asciiTheme="majorHAnsi" w:eastAsiaTheme="majorEastAsia" w:hAnsiTheme="majorHAnsi" w:cstheme="majorBidi"/>
      <w:color w:val="2E74B5" w:themeColor="accent1" w:themeShade="BF"/>
    </w:rPr>
  </w:style>
  <w:style w:type="table" w:styleId="Tablaconcuadrcula">
    <w:name w:val="Table Grid"/>
    <w:basedOn w:val="Tablanormal"/>
    <w:uiPriority w:val="39"/>
    <w:rsid w:val="0008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033B71"/>
  </w:style>
  <w:style w:type="paragraph" w:styleId="Sinespaciado">
    <w:name w:val="No Spacing"/>
    <w:uiPriority w:val="1"/>
    <w:qFormat/>
    <w:rsid w:val="00EB5040"/>
    <w:pPr>
      <w:spacing w:after="0" w:line="240" w:lineRule="auto"/>
    </w:pPr>
  </w:style>
  <w:style w:type="paragraph" w:styleId="NormalWeb">
    <w:name w:val="Normal (Web)"/>
    <w:basedOn w:val="Normal"/>
    <w:uiPriority w:val="99"/>
    <w:unhideWhenUsed/>
    <w:rsid w:val="00EB50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EB5040"/>
    <w:rPr>
      <w:rFonts w:asciiTheme="majorHAnsi" w:eastAsiaTheme="majorEastAsia" w:hAnsiTheme="majorHAnsi" w:cstheme="majorBidi"/>
      <w:color w:val="2E74B5" w:themeColor="accent1" w:themeShade="BF"/>
      <w:sz w:val="26"/>
      <w:szCs w:val="26"/>
    </w:rPr>
  </w:style>
  <w:style w:type="table" w:customStyle="1" w:styleId="Tablanormal11">
    <w:name w:val="Tabla normal 11"/>
    <w:basedOn w:val="Tablanormal"/>
    <w:uiPriority w:val="41"/>
    <w:rsid w:val="00EB50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0E75A4"/>
    <w:rPr>
      <w:i/>
      <w:iCs/>
    </w:rPr>
  </w:style>
  <w:style w:type="character" w:styleId="Textoennegrita">
    <w:name w:val="Strong"/>
    <w:basedOn w:val="Fuentedeprrafopredeter"/>
    <w:uiPriority w:val="22"/>
    <w:qFormat/>
    <w:rsid w:val="00E869EA"/>
    <w:rPr>
      <w:b/>
      <w:bCs/>
    </w:rPr>
  </w:style>
  <w:style w:type="paragraph" w:customStyle="1" w:styleId="Poromisin">
    <w:name w:val="Por omisión"/>
    <w:rsid w:val="0038014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38014D"/>
  </w:style>
  <w:style w:type="character" w:styleId="Refdecomentario">
    <w:name w:val="annotation reference"/>
    <w:basedOn w:val="Fuentedeprrafopredeter"/>
    <w:uiPriority w:val="99"/>
    <w:semiHidden/>
    <w:unhideWhenUsed/>
    <w:rsid w:val="005F18F0"/>
    <w:rPr>
      <w:sz w:val="16"/>
      <w:szCs w:val="16"/>
    </w:rPr>
  </w:style>
  <w:style w:type="paragraph" w:styleId="Textocomentario">
    <w:name w:val="annotation text"/>
    <w:basedOn w:val="Normal"/>
    <w:link w:val="TextocomentarioCar"/>
    <w:uiPriority w:val="99"/>
    <w:semiHidden/>
    <w:unhideWhenUsed/>
    <w:rsid w:val="005F18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8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2961">
      <w:bodyDiv w:val="1"/>
      <w:marLeft w:val="0"/>
      <w:marRight w:val="0"/>
      <w:marTop w:val="0"/>
      <w:marBottom w:val="0"/>
      <w:divBdr>
        <w:top w:val="none" w:sz="0" w:space="0" w:color="auto"/>
        <w:left w:val="none" w:sz="0" w:space="0" w:color="auto"/>
        <w:bottom w:val="none" w:sz="0" w:space="0" w:color="auto"/>
        <w:right w:val="none" w:sz="0" w:space="0" w:color="auto"/>
      </w:divBdr>
    </w:div>
    <w:div w:id="271089419">
      <w:bodyDiv w:val="1"/>
      <w:marLeft w:val="0"/>
      <w:marRight w:val="0"/>
      <w:marTop w:val="0"/>
      <w:marBottom w:val="0"/>
      <w:divBdr>
        <w:top w:val="none" w:sz="0" w:space="0" w:color="auto"/>
        <w:left w:val="none" w:sz="0" w:space="0" w:color="auto"/>
        <w:bottom w:val="none" w:sz="0" w:space="0" w:color="auto"/>
        <w:right w:val="none" w:sz="0" w:space="0" w:color="auto"/>
      </w:divBdr>
    </w:div>
    <w:div w:id="625548519">
      <w:bodyDiv w:val="1"/>
      <w:marLeft w:val="0"/>
      <w:marRight w:val="0"/>
      <w:marTop w:val="0"/>
      <w:marBottom w:val="0"/>
      <w:divBdr>
        <w:top w:val="none" w:sz="0" w:space="0" w:color="auto"/>
        <w:left w:val="none" w:sz="0" w:space="0" w:color="auto"/>
        <w:bottom w:val="none" w:sz="0" w:space="0" w:color="auto"/>
        <w:right w:val="none" w:sz="0" w:space="0" w:color="auto"/>
      </w:divBdr>
    </w:div>
    <w:div w:id="1175924106">
      <w:bodyDiv w:val="1"/>
      <w:marLeft w:val="0"/>
      <w:marRight w:val="0"/>
      <w:marTop w:val="0"/>
      <w:marBottom w:val="0"/>
      <w:divBdr>
        <w:top w:val="none" w:sz="0" w:space="0" w:color="auto"/>
        <w:left w:val="none" w:sz="0" w:space="0" w:color="auto"/>
        <w:bottom w:val="none" w:sz="0" w:space="0" w:color="auto"/>
        <w:right w:val="none" w:sz="0" w:space="0" w:color="auto"/>
      </w:divBdr>
    </w:div>
    <w:div w:id="1316490281">
      <w:bodyDiv w:val="1"/>
      <w:marLeft w:val="0"/>
      <w:marRight w:val="0"/>
      <w:marTop w:val="0"/>
      <w:marBottom w:val="0"/>
      <w:divBdr>
        <w:top w:val="none" w:sz="0" w:space="0" w:color="auto"/>
        <w:left w:val="none" w:sz="0" w:space="0" w:color="auto"/>
        <w:bottom w:val="none" w:sz="0" w:space="0" w:color="auto"/>
        <w:right w:val="none" w:sz="0" w:space="0" w:color="auto"/>
      </w:divBdr>
    </w:div>
    <w:div w:id="1843203744">
      <w:bodyDiv w:val="1"/>
      <w:marLeft w:val="0"/>
      <w:marRight w:val="0"/>
      <w:marTop w:val="0"/>
      <w:marBottom w:val="0"/>
      <w:divBdr>
        <w:top w:val="none" w:sz="0" w:space="0" w:color="auto"/>
        <w:left w:val="none" w:sz="0" w:space="0" w:color="auto"/>
        <w:bottom w:val="none" w:sz="0" w:space="0" w:color="auto"/>
        <w:right w:val="none" w:sz="0" w:space="0" w:color="auto"/>
      </w:divBdr>
    </w:div>
    <w:div w:id="19609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236&amp;d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Alo13</b:Tag>
    <b:SourceType>InternetSite</b:SourceType>
    <b:Guid>{1DB0800D-DDA7-4156-BA73-1E98E32711B2}</b:Guid>
    <b:Author>
      <b:Author>
        <b:NameList>
          <b:Person>
            <b:Last>Alonso Regueira</b:Last>
            <b:First>Enrique</b:First>
            <b:Middle>M</b:Middle>
          </b:Person>
        </b:NameList>
      </b:Author>
    </b:Author>
    <b:Title>Derecho de la vida</b:Title>
    <b:Year>2013</b:Year>
    <b:URL>http://www.derecho.uba.ar/publicaciones/libros/pdf/la-cadh-y-su-proyeccion-en-el-derecho-argentino/004-pique-d-a-la-vida-la-cadh-y-su-proyeccion-en-el-da.pdf</b:URL>
    <b:RefOrder>1</b:RefOrder>
  </b:Source>
</b:Sources>
</file>

<file path=customXml/itemProps1.xml><?xml version="1.0" encoding="utf-8"?>
<ds:datastoreItem xmlns:ds="http://schemas.openxmlformats.org/officeDocument/2006/customXml" ds:itemID="{7DD2525D-B23B-4590-B22E-5098C04A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10565</Words>
  <Characters>58110</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Catalina Cubaque</cp:lastModifiedBy>
  <cp:revision>2</cp:revision>
  <cp:lastPrinted>2019-05-28T22:52:00Z</cp:lastPrinted>
  <dcterms:created xsi:type="dcterms:W3CDTF">2019-05-29T15:05:00Z</dcterms:created>
  <dcterms:modified xsi:type="dcterms:W3CDTF">2019-05-29T15:05:00Z</dcterms:modified>
</cp:coreProperties>
</file>